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B7" w:rsidRDefault="00D50FB7">
      <w:pPr>
        <w:ind w:left="104"/>
        <w:rPr>
          <w:rFonts w:ascii="Times New Roman" w:eastAsia="Times New Roman" w:hAnsi="Times New Roman" w:cs="Times New Roman"/>
          <w:sz w:val="20"/>
          <w:szCs w:val="20"/>
        </w:rPr>
      </w:pPr>
    </w:p>
    <w:p w:rsidR="00D50FB7" w:rsidRDefault="00F26210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4637405</wp:posOffset>
            </wp:positionH>
            <wp:positionV relativeFrom="paragraph">
              <wp:posOffset>-1270</wp:posOffset>
            </wp:positionV>
            <wp:extent cx="1723390" cy="1041400"/>
            <wp:effectExtent l="19050" t="0" r="0" b="0"/>
            <wp:wrapNone/>
            <wp:docPr id="5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6210" w:rsidRDefault="00F26210" w:rsidP="00F26210">
      <w:pPr>
        <w:autoSpaceDE w:val="0"/>
        <w:autoSpaceDN w:val="0"/>
        <w:adjustRightInd w:val="0"/>
        <w:jc w:val="center"/>
        <w:rPr>
          <w:rFonts w:cs="Arial Полужирный+FPEF"/>
          <w:b/>
          <w:color w:val="1F497D"/>
          <w:sz w:val="72"/>
          <w:szCs w:val="28"/>
        </w:rPr>
      </w:pPr>
      <w:r>
        <w:rPr>
          <w:rFonts w:cs="Arial Полужирный+FPEF"/>
          <w:b/>
          <w:noProof/>
          <w:color w:val="1F497D"/>
          <w:sz w:val="72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109855</wp:posOffset>
            </wp:positionV>
            <wp:extent cx="2587625" cy="603885"/>
            <wp:effectExtent l="19050" t="0" r="3175" b="0"/>
            <wp:wrapNone/>
            <wp:docPr id="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6210" w:rsidRDefault="00F26210" w:rsidP="00F26210">
      <w:pPr>
        <w:autoSpaceDE w:val="0"/>
        <w:autoSpaceDN w:val="0"/>
        <w:adjustRightInd w:val="0"/>
        <w:jc w:val="center"/>
        <w:rPr>
          <w:rFonts w:cs="Arial Полужирный+FPEF"/>
          <w:b/>
          <w:color w:val="1F497D"/>
          <w:sz w:val="72"/>
          <w:szCs w:val="28"/>
        </w:rPr>
      </w:pPr>
    </w:p>
    <w:p w:rsidR="00D50FB7" w:rsidRPr="00F26210" w:rsidRDefault="00F26210" w:rsidP="00F26210">
      <w:pPr>
        <w:autoSpaceDE w:val="0"/>
        <w:autoSpaceDN w:val="0"/>
        <w:adjustRightInd w:val="0"/>
        <w:jc w:val="center"/>
        <w:rPr>
          <w:rFonts w:cs="Arial Полужирный+FPEF"/>
          <w:b/>
          <w:color w:val="1F497D"/>
          <w:sz w:val="72"/>
          <w:szCs w:val="28"/>
          <w:lang w:val="ru-RU"/>
        </w:rPr>
        <w:sectPr w:rsidR="00D50FB7" w:rsidRPr="00F26210">
          <w:type w:val="continuous"/>
          <w:pgSz w:w="11910" w:h="16840"/>
          <w:pgMar w:top="560" w:right="380" w:bottom="280" w:left="560" w:header="720" w:footer="720" w:gutter="0"/>
          <w:cols w:space="720"/>
        </w:sectPr>
      </w:pPr>
      <w:r w:rsidRPr="003827A9">
        <w:rPr>
          <w:rFonts w:cs="Arial Полужирный+FPEF"/>
          <w:b/>
          <w:color w:val="1F497D"/>
          <w:sz w:val="72"/>
          <w:szCs w:val="28"/>
          <w:lang w:val="ru-RU"/>
        </w:rPr>
        <w:t>SALNET</w:t>
      </w:r>
      <w:r w:rsidRPr="00F26210">
        <w:rPr>
          <w:rFonts w:cs="Arial Полужирный+FPEF"/>
          <w:b/>
          <w:color w:val="1F497D"/>
          <w:sz w:val="72"/>
          <w:szCs w:val="28"/>
          <w:lang w:val="ru-RU"/>
        </w:rPr>
        <w:t xml:space="preserve"> </w:t>
      </w:r>
      <w:r>
        <w:rPr>
          <w:rFonts w:cs="Arial Полужирный+FPEF"/>
          <w:b/>
          <w:color w:val="1F497D"/>
          <w:sz w:val="72"/>
          <w:szCs w:val="28"/>
        </w:rPr>
        <w:t>K</w:t>
      </w:r>
    </w:p>
    <w:p w:rsidR="00F26210" w:rsidRDefault="00F26210">
      <w:pPr>
        <w:pStyle w:val="Heading2"/>
        <w:spacing w:before="76"/>
        <w:jc w:val="both"/>
        <w:rPr>
          <w:color w:val="006FC0"/>
          <w:w w:val="94"/>
          <w:lang w:val="ru-RU"/>
        </w:rPr>
      </w:pPr>
    </w:p>
    <w:p w:rsidR="00F26210" w:rsidRDefault="00F26210">
      <w:pPr>
        <w:pStyle w:val="Heading2"/>
        <w:spacing w:before="76"/>
        <w:jc w:val="both"/>
        <w:rPr>
          <w:color w:val="006FC0"/>
          <w:w w:val="94"/>
          <w:lang w:val="ru-RU"/>
        </w:rPr>
      </w:pPr>
    </w:p>
    <w:p w:rsidR="00D50FB7" w:rsidRDefault="00D366E2">
      <w:pPr>
        <w:pStyle w:val="Heading2"/>
        <w:spacing w:before="76"/>
        <w:jc w:val="both"/>
        <w:rPr>
          <w:color w:val="006FC0"/>
          <w:w w:val="99"/>
          <w:lang w:val="ru-RU"/>
        </w:rPr>
      </w:pPr>
      <w:r w:rsidRPr="00F26210">
        <w:rPr>
          <w:color w:val="006FC0"/>
          <w:w w:val="94"/>
          <w:lang w:val="ru-RU"/>
        </w:rPr>
        <w:t>Н</w:t>
      </w:r>
      <w:r w:rsidRPr="00F26210">
        <w:rPr>
          <w:color w:val="006FC0"/>
          <w:w w:val="122"/>
          <w:lang w:val="ru-RU"/>
        </w:rPr>
        <w:t>а</w:t>
      </w:r>
      <w:r w:rsidRPr="00F26210">
        <w:rPr>
          <w:color w:val="006FC0"/>
          <w:spacing w:val="-1"/>
          <w:w w:val="91"/>
          <w:lang w:val="ru-RU"/>
        </w:rPr>
        <w:t>з</w:t>
      </w:r>
      <w:r w:rsidRPr="00F26210">
        <w:rPr>
          <w:color w:val="006FC0"/>
          <w:w w:val="110"/>
          <w:lang w:val="ru-RU"/>
        </w:rPr>
        <w:t>н</w:t>
      </w:r>
      <w:r w:rsidRPr="00F26210">
        <w:rPr>
          <w:color w:val="006FC0"/>
          <w:w w:val="122"/>
          <w:lang w:val="ru-RU"/>
        </w:rPr>
        <w:t>а</w:t>
      </w:r>
      <w:r w:rsidRPr="00F26210">
        <w:rPr>
          <w:color w:val="006FC0"/>
          <w:spacing w:val="-1"/>
          <w:w w:val="89"/>
          <w:lang w:val="ru-RU"/>
        </w:rPr>
        <w:t>ч</w:t>
      </w:r>
      <w:r w:rsidRPr="00F26210">
        <w:rPr>
          <w:color w:val="006FC0"/>
          <w:w w:val="113"/>
          <w:lang w:val="ru-RU"/>
        </w:rPr>
        <w:t>ен</w:t>
      </w:r>
      <w:r w:rsidRPr="00F26210">
        <w:rPr>
          <w:color w:val="006FC0"/>
          <w:w w:val="109"/>
          <w:lang w:val="ru-RU"/>
        </w:rPr>
        <w:t>и</w:t>
      </w:r>
      <w:r w:rsidRPr="00F26210">
        <w:rPr>
          <w:color w:val="006FC0"/>
          <w:w w:val="116"/>
          <w:lang w:val="ru-RU"/>
        </w:rPr>
        <w:t>е</w:t>
      </w:r>
      <w:r w:rsidRPr="00F26210">
        <w:rPr>
          <w:color w:val="006FC0"/>
          <w:spacing w:val="1"/>
          <w:lang w:val="ru-RU"/>
        </w:rPr>
        <w:t xml:space="preserve"> </w:t>
      </w:r>
      <w:r w:rsidRPr="00F26210">
        <w:rPr>
          <w:color w:val="006FC0"/>
          <w:w w:val="109"/>
          <w:lang w:val="ru-RU"/>
        </w:rPr>
        <w:t>и</w:t>
      </w:r>
      <w:r w:rsidRPr="00F26210">
        <w:rPr>
          <w:color w:val="006FC0"/>
          <w:lang w:val="ru-RU"/>
        </w:rPr>
        <w:t xml:space="preserve"> </w:t>
      </w:r>
      <w:r w:rsidRPr="00F26210">
        <w:rPr>
          <w:color w:val="006FC0"/>
          <w:spacing w:val="-1"/>
          <w:w w:val="117"/>
          <w:lang w:val="ru-RU"/>
        </w:rPr>
        <w:t>о</w:t>
      </w:r>
      <w:r w:rsidRPr="00F26210">
        <w:rPr>
          <w:color w:val="006FC0"/>
          <w:spacing w:val="2"/>
          <w:w w:val="119"/>
          <w:lang w:val="ru-RU"/>
        </w:rPr>
        <w:t>б</w:t>
      </w:r>
      <w:r w:rsidRPr="00F26210">
        <w:rPr>
          <w:color w:val="006FC0"/>
          <w:w w:val="106"/>
          <w:lang w:val="ru-RU"/>
        </w:rPr>
        <w:t>ла</w:t>
      </w:r>
      <w:r w:rsidRPr="00F26210">
        <w:rPr>
          <w:color w:val="006FC0"/>
          <w:w w:val="128"/>
          <w:lang w:val="ru-RU"/>
        </w:rPr>
        <w:t>с</w:t>
      </w:r>
      <w:r w:rsidRPr="00F26210">
        <w:rPr>
          <w:color w:val="006FC0"/>
          <w:spacing w:val="-1"/>
          <w:w w:val="49"/>
          <w:lang w:val="ru-RU"/>
        </w:rPr>
        <w:t>т</w:t>
      </w:r>
      <w:r w:rsidRPr="00F26210">
        <w:rPr>
          <w:color w:val="006FC0"/>
          <w:w w:val="92"/>
          <w:lang w:val="ru-RU"/>
        </w:rPr>
        <w:t>ь</w:t>
      </w:r>
      <w:r w:rsidRPr="00F26210">
        <w:rPr>
          <w:color w:val="006FC0"/>
          <w:spacing w:val="-2"/>
          <w:lang w:val="ru-RU"/>
        </w:rPr>
        <w:t xml:space="preserve"> </w:t>
      </w:r>
      <w:r w:rsidRPr="00F26210">
        <w:rPr>
          <w:color w:val="006FC0"/>
          <w:spacing w:val="3"/>
          <w:w w:val="110"/>
          <w:lang w:val="ru-RU"/>
        </w:rPr>
        <w:t>п</w:t>
      </w:r>
      <w:r w:rsidRPr="00F26210">
        <w:rPr>
          <w:color w:val="006FC0"/>
          <w:w w:val="122"/>
          <w:lang w:val="ru-RU"/>
        </w:rPr>
        <w:t>р</w:t>
      </w:r>
      <w:r w:rsidRPr="00F26210">
        <w:rPr>
          <w:color w:val="006FC0"/>
          <w:w w:val="109"/>
          <w:lang w:val="ru-RU"/>
        </w:rPr>
        <w:t>и</w:t>
      </w:r>
      <w:r w:rsidRPr="00F26210">
        <w:rPr>
          <w:color w:val="006FC0"/>
          <w:spacing w:val="-1"/>
          <w:w w:val="123"/>
          <w:lang w:val="ru-RU"/>
        </w:rPr>
        <w:t>м</w:t>
      </w:r>
      <w:r w:rsidRPr="00F26210">
        <w:rPr>
          <w:color w:val="006FC0"/>
          <w:w w:val="113"/>
          <w:lang w:val="ru-RU"/>
        </w:rPr>
        <w:t>енен</w:t>
      </w:r>
      <w:r w:rsidRPr="00F26210">
        <w:rPr>
          <w:color w:val="006FC0"/>
          <w:w w:val="109"/>
          <w:lang w:val="ru-RU"/>
        </w:rPr>
        <w:t>и</w:t>
      </w:r>
      <w:r w:rsidRPr="00F26210">
        <w:rPr>
          <w:color w:val="006FC0"/>
          <w:spacing w:val="2"/>
          <w:w w:val="87"/>
          <w:lang w:val="ru-RU"/>
        </w:rPr>
        <w:t>я</w:t>
      </w:r>
      <w:r w:rsidRPr="00F26210">
        <w:rPr>
          <w:color w:val="006FC0"/>
          <w:w w:val="99"/>
          <w:lang w:val="ru-RU"/>
        </w:rPr>
        <w:t>:</w:t>
      </w:r>
    </w:p>
    <w:p w:rsidR="00F26210" w:rsidRPr="00F26210" w:rsidRDefault="00F26210">
      <w:pPr>
        <w:pStyle w:val="Heading2"/>
        <w:spacing w:before="76"/>
        <w:jc w:val="both"/>
        <w:rPr>
          <w:rFonts w:cs="Arial"/>
          <w:i w:val="0"/>
          <w:lang w:val="ru-RU"/>
        </w:rPr>
      </w:pPr>
    </w:p>
    <w:p w:rsidR="00D50FB7" w:rsidRPr="00F26210" w:rsidRDefault="00D366E2">
      <w:pPr>
        <w:ind w:left="149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/>
          <w:noProof/>
          <w:sz w:val="20"/>
          <w:lang w:val="ru-RU" w:eastAsia="ru-RU"/>
        </w:rPr>
        <w:drawing>
          <wp:inline distT="0" distB="0" distL="0" distR="0">
            <wp:extent cx="430720" cy="430720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20" cy="43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6210">
        <w:rPr>
          <w:rFonts w:ascii="Times New Roman"/>
          <w:spacing w:val="17"/>
          <w:sz w:val="20"/>
          <w:lang w:val="ru-RU"/>
        </w:rPr>
        <w:t xml:space="preserve"> </w:t>
      </w:r>
      <w:r>
        <w:rPr>
          <w:rFonts w:ascii="Arial"/>
          <w:noProof/>
          <w:spacing w:val="17"/>
          <w:sz w:val="20"/>
          <w:lang w:val="ru-RU" w:eastAsia="ru-RU"/>
        </w:rPr>
        <w:drawing>
          <wp:inline distT="0" distB="0" distL="0" distR="0">
            <wp:extent cx="430720" cy="430720"/>
            <wp:effectExtent l="0" t="0" r="0" b="0"/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20" cy="43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FB7" w:rsidRPr="00F26210" w:rsidRDefault="00D366E2" w:rsidP="00F26210">
      <w:pPr>
        <w:pStyle w:val="a3"/>
        <w:spacing w:before="3" w:line="256" w:lineRule="auto"/>
        <w:ind w:left="147"/>
        <w:rPr>
          <w:lang w:val="ru-RU"/>
        </w:rPr>
      </w:pPr>
      <w:r w:rsidRPr="00F26210">
        <w:rPr>
          <w:lang w:val="ru-RU"/>
        </w:rPr>
        <w:t xml:space="preserve">Препарат для чистки </w:t>
      </w:r>
      <w:r w:rsidR="00F26210">
        <w:rPr>
          <w:lang w:val="ru-RU"/>
        </w:rPr>
        <w:t>поверхностей на объектах строи</w:t>
      </w:r>
      <w:r w:rsidRPr="00F26210">
        <w:rPr>
          <w:lang w:val="ru-RU"/>
        </w:rPr>
        <w:t>тельства и после ремонта</w:t>
      </w:r>
      <w:r w:rsidRPr="00F26210">
        <w:rPr>
          <w:lang w:val="ru-RU"/>
        </w:rPr>
        <w:t xml:space="preserve">, </w:t>
      </w:r>
      <w:r w:rsidRPr="00F26210">
        <w:rPr>
          <w:lang w:val="ru-RU"/>
        </w:rPr>
        <w:t>для чистки фасадов</w:t>
      </w:r>
      <w:r w:rsidRPr="00F26210">
        <w:rPr>
          <w:lang w:val="ru-RU"/>
        </w:rPr>
        <w:t xml:space="preserve">, </w:t>
      </w:r>
      <w:r w:rsidRPr="00F26210">
        <w:rPr>
          <w:lang w:val="ru-RU"/>
        </w:rPr>
        <w:t>полов и стен производственных и складских помещений</w:t>
      </w:r>
      <w:r w:rsidRPr="00F26210">
        <w:rPr>
          <w:lang w:val="ru-RU"/>
        </w:rPr>
        <w:t xml:space="preserve"> </w:t>
      </w:r>
      <w:r w:rsidR="00F26210">
        <w:rPr>
          <w:lang w:val="ru-RU"/>
        </w:rPr>
        <w:t>различно</w:t>
      </w:r>
      <w:r w:rsidRPr="00F26210">
        <w:rPr>
          <w:lang w:val="ru-RU"/>
        </w:rPr>
        <w:t>го</w:t>
      </w:r>
      <w:r w:rsidRPr="00F26210">
        <w:rPr>
          <w:lang w:val="ru-RU"/>
        </w:rPr>
        <w:t xml:space="preserve"> </w:t>
      </w:r>
      <w:r w:rsidRPr="00F26210">
        <w:rPr>
          <w:lang w:val="ru-RU"/>
        </w:rPr>
        <w:t>профиля</w:t>
      </w:r>
      <w:r w:rsidRPr="00F26210">
        <w:rPr>
          <w:lang w:val="ru-RU"/>
        </w:rPr>
        <w:t>.</w:t>
      </w:r>
    </w:p>
    <w:p w:rsidR="00D50FB7" w:rsidRPr="00F26210" w:rsidRDefault="00D50FB7">
      <w:pPr>
        <w:spacing w:before="3"/>
        <w:rPr>
          <w:rFonts w:ascii="Arial" w:eastAsia="Arial" w:hAnsi="Arial" w:cs="Arial"/>
          <w:sz w:val="21"/>
          <w:szCs w:val="21"/>
          <w:lang w:val="ru-RU"/>
        </w:rPr>
      </w:pPr>
    </w:p>
    <w:p w:rsidR="00D50FB7" w:rsidRDefault="00D366E2">
      <w:pPr>
        <w:pStyle w:val="Heading2"/>
        <w:jc w:val="both"/>
        <w:rPr>
          <w:color w:val="006FC0"/>
          <w:w w:val="99"/>
          <w:lang w:val="ru-RU"/>
        </w:rPr>
      </w:pPr>
      <w:proofErr w:type="spellStart"/>
      <w:r>
        <w:rPr>
          <w:color w:val="006FC0"/>
          <w:spacing w:val="-2"/>
          <w:w w:val="112"/>
        </w:rPr>
        <w:t>С</w:t>
      </w:r>
      <w:r>
        <w:rPr>
          <w:color w:val="006FC0"/>
          <w:w w:val="111"/>
        </w:rPr>
        <w:t>вой</w:t>
      </w:r>
      <w:r>
        <w:rPr>
          <w:color w:val="006FC0"/>
          <w:spacing w:val="1"/>
          <w:w w:val="111"/>
        </w:rPr>
        <w:t>с</w:t>
      </w:r>
      <w:r>
        <w:rPr>
          <w:color w:val="006FC0"/>
          <w:spacing w:val="-1"/>
          <w:w w:val="49"/>
        </w:rPr>
        <w:t>т</w:t>
      </w:r>
      <w:r>
        <w:rPr>
          <w:color w:val="006FC0"/>
          <w:w w:val="106"/>
        </w:rPr>
        <w:t>в</w:t>
      </w:r>
      <w:r>
        <w:rPr>
          <w:color w:val="006FC0"/>
          <w:spacing w:val="3"/>
          <w:w w:val="106"/>
        </w:rPr>
        <w:t>а</w:t>
      </w:r>
      <w:proofErr w:type="spellEnd"/>
      <w:r>
        <w:rPr>
          <w:color w:val="006FC0"/>
          <w:w w:val="99"/>
        </w:rPr>
        <w:t>:</w:t>
      </w:r>
    </w:p>
    <w:p w:rsidR="00F26210" w:rsidRPr="00F26210" w:rsidRDefault="00F26210">
      <w:pPr>
        <w:pStyle w:val="Heading2"/>
        <w:jc w:val="both"/>
        <w:rPr>
          <w:i w:val="0"/>
          <w:lang w:val="ru-RU"/>
        </w:rPr>
      </w:pPr>
    </w:p>
    <w:p w:rsidR="00D50FB7" w:rsidRDefault="00D50FB7">
      <w:pPr>
        <w:ind w:left="149"/>
        <w:rPr>
          <w:rFonts w:ascii="Arial" w:eastAsia="Arial" w:hAnsi="Arial" w:cs="Arial"/>
          <w:sz w:val="20"/>
          <w:szCs w:val="20"/>
        </w:rPr>
      </w:pPr>
      <w:r w:rsidRPr="00D50FB7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58" style="width:106.1pt;height:33.7pt;mso-position-horizontal-relative:char;mso-position-vertical-relative:line" coordsize="2122,6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width:674;height:674">
              <v:imagedata r:id="rId9" o:title=""/>
            </v:shape>
            <v:shape id="_x0000_s1060" type="#_x0000_t75" style="position:absolute;left:724;width:674;height:674">
              <v:imagedata r:id="rId10" o:title=""/>
            </v:shape>
            <v:shape id="_x0000_s1059" type="#_x0000_t75" style="position:absolute;left:1448;width:674;height:674">
              <v:imagedata r:id="rId11" o:title=""/>
            </v:shape>
            <w10:wrap type="none"/>
            <w10:anchorlock/>
          </v:group>
        </w:pict>
      </w:r>
    </w:p>
    <w:p w:rsidR="00F26210" w:rsidRDefault="00F26210">
      <w:pPr>
        <w:pStyle w:val="a3"/>
        <w:spacing w:line="256" w:lineRule="auto"/>
        <w:ind w:left="147"/>
        <w:jc w:val="both"/>
        <w:rPr>
          <w:lang w:val="ru-RU"/>
        </w:rPr>
      </w:pPr>
    </w:p>
    <w:p w:rsidR="00D50FB7" w:rsidRPr="00F26210" w:rsidRDefault="00D366E2" w:rsidP="00F26210">
      <w:pPr>
        <w:pStyle w:val="a3"/>
        <w:spacing w:line="256" w:lineRule="auto"/>
        <w:ind w:left="147"/>
        <w:rPr>
          <w:rFonts w:ascii="Arial" w:eastAsia="Arial" w:hAnsi="Arial" w:cs="Arial"/>
          <w:lang w:val="ru-RU"/>
        </w:rPr>
      </w:pPr>
      <w:r w:rsidRPr="00F26210">
        <w:rPr>
          <w:lang w:val="ru-RU"/>
        </w:rPr>
        <w:t xml:space="preserve">Жидкий сильнокислотный концентрат с </w:t>
      </w:r>
      <w:proofErr w:type="gramStart"/>
      <w:r w:rsidRPr="00F26210">
        <w:rPr>
          <w:lang w:val="ru-RU"/>
        </w:rPr>
        <w:t>умеренной</w:t>
      </w:r>
      <w:proofErr w:type="gramEnd"/>
      <w:r w:rsidRPr="00F26210">
        <w:rPr>
          <w:lang w:val="ru-RU"/>
        </w:rPr>
        <w:t xml:space="preserve"> </w:t>
      </w:r>
      <w:proofErr w:type="spellStart"/>
      <w:r w:rsidRPr="00F26210">
        <w:rPr>
          <w:lang w:val="ru-RU"/>
        </w:rPr>
        <w:t>пенно</w:t>
      </w:r>
      <w:r w:rsidRPr="00F26210">
        <w:rPr>
          <w:lang w:val="ru-RU"/>
        </w:rPr>
        <w:t>стью</w:t>
      </w:r>
      <w:proofErr w:type="spellEnd"/>
      <w:r w:rsidRPr="00F26210">
        <w:rPr>
          <w:rFonts w:ascii="Arial" w:hAnsi="Arial"/>
          <w:lang w:val="ru-RU"/>
        </w:rPr>
        <w:t xml:space="preserve">. </w:t>
      </w:r>
      <w:r w:rsidRPr="00F26210">
        <w:rPr>
          <w:lang w:val="ru-RU"/>
        </w:rPr>
        <w:t>Эффективно про</w:t>
      </w:r>
      <w:r w:rsidR="00F26210">
        <w:rPr>
          <w:lang w:val="ru-RU"/>
        </w:rPr>
        <w:t>тив цемента и строительных рас</w:t>
      </w:r>
      <w:r w:rsidRPr="00F26210">
        <w:rPr>
          <w:lang w:val="ru-RU"/>
        </w:rPr>
        <w:t>творов на его основе, и</w:t>
      </w:r>
      <w:r w:rsidR="00F26210">
        <w:rPr>
          <w:lang w:val="ru-RU"/>
        </w:rPr>
        <w:t>звести, солевых отложений, вод</w:t>
      </w:r>
      <w:r w:rsidRPr="00F26210">
        <w:rPr>
          <w:lang w:val="ru-RU"/>
        </w:rPr>
        <w:t>ного камня, клея, шовны</w:t>
      </w:r>
      <w:r w:rsidR="00F26210">
        <w:rPr>
          <w:lang w:val="ru-RU"/>
        </w:rPr>
        <w:t xml:space="preserve">х затирок, ржавых подтѐков, </w:t>
      </w:r>
      <w:proofErr w:type="spellStart"/>
      <w:r w:rsidR="00F26210">
        <w:rPr>
          <w:lang w:val="ru-RU"/>
        </w:rPr>
        <w:t>вы</w:t>
      </w:r>
      <w:r w:rsidRPr="00F26210">
        <w:rPr>
          <w:lang w:val="ru-RU"/>
        </w:rPr>
        <w:t>солов</w:t>
      </w:r>
      <w:proofErr w:type="spellEnd"/>
      <w:r w:rsidRPr="00F26210">
        <w:rPr>
          <w:lang w:val="ru-RU"/>
        </w:rPr>
        <w:t xml:space="preserve"> на кирпичной кладке и в швах</w:t>
      </w:r>
      <w:r w:rsidRPr="00F26210">
        <w:rPr>
          <w:rFonts w:ascii="Arial" w:hAnsi="Arial"/>
          <w:lang w:val="ru-RU"/>
        </w:rPr>
        <w:t xml:space="preserve">, </w:t>
      </w:r>
      <w:r w:rsidR="00F26210">
        <w:rPr>
          <w:lang w:val="ru-RU"/>
        </w:rPr>
        <w:t>кафеле и др. кера</w:t>
      </w:r>
      <w:r w:rsidRPr="00F26210">
        <w:rPr>
          <w:lang w:val="ru-RU"/>
        </w:rPr>
        <w:t>мике, др. кислотостойких поверхностях. Экологически безопасно. Биоразлагаемо. Пожар</w:t>
      </w:r>
      <w:r w:rsidR="00F26210">
        <w:rPr>
          <w:lang w:val="ru-RU"/>
        </w:rPr>
        <w:t xml:space="preserve">а </w:t>
      </w:r>
      <w:r w:rsidRPr="00F26210">
        <w:rPr>
          <w:lang w:val="ru-RU"/>
        </w:rPr>
        <w:t>и взрывобезопасно. Замерзает, после размораживания возможно выпадение осадка, свойства</w:t>
      </w:r>
      <w:r w:rsidRPr="00F26210">
        <w:rPr>
          <w:spacing w:val="-15"/>
          <w:lang w:val="ru-RU"/>
        </w:rPr>
        <w:t xml:space="preserve"> </w:t>
      </w:r>
      <w:r w:rsidRPr="00F26210">
        <w:rPr>
          <w:lang w:val="ru-RU"/>
        </w:rPr>
        <w:t>сохраняются</w:t>
      </w:r>
      <w:r w:rsidRPr="00F26210">
        <w:rPr>
          <w:rFonts w:ascii="Arial" w:hAnsi="Arial"/>
          <w:lang w:val="ru-RU"/>
        </w:rPr>
        <w:t>.</w:t>
      </w:r>
    </w:p>
    <w:p w:rsidR="00D50FB7" w:rsidRPr="00F26210" w:rsidRDefault="00D50FB7">
      <w:pPr>
        <w:spacing w:before="1"/>
        <w:rPr>
          <w:rFonts w:ascii="Arial" w:eastAsia="Arial" w:hAnsi="Arial" w:cs="Arial"/>
          <w:sz w:val="21"/>
          <w:szCs w:val="21"/>
          <w:lang w:val="ru-RU"/>
        </w:rPr>
      </w:pPr>
    </w:p>
    <w:p w:rsidR="00D50FB7" w:rsidRDefault="00D366E2">
      <w:pPr>
        <w:pStyle w:val="Heading2"/>
        <w:jc w:val="both"/>
        <w:rPr>
          <w:color w:val="006FC0"/>
          <w:w w:val="115"/>
          <w:lang w:val="ru-RU"/>
        </w:rPr>
      </w:pPr>
      <w:r w:rsidRPr="00F26210">
        <w:rPr>
          <w:color w:val="006FC0"/>
          <w:w w:val="115"/>
          <w:lang w:val="ru-RU"/>
        </w:rPr>
        <w:t>Способ</w:t>
      </w:r>
      <w:r w:rsidRPr="00F26210">
        <w:rPr>
          <w:color w:val="006FC0"/>
          <w:spacing w:val="-39"/>
          <w:w w:val="115"/>
          <w:lang w:val="ru-RU"/>
        </w:rPr>
        <w:t xml:space="preserve"> </w:t>
      </w:r>
      <w:r w:rsidRPr="00F26210">
        <w:rPr>
          <w:color w:val="006FC0"/>
          <w:w w:val="115"/>
          <w:lang w:val="ru-RU"/>
        </w:rPr>
        <w:t>применения:</w:t>
      </w:r>
    </w:p>
    <w:p w:rsidR="00F26210" w:rsidRPr="00F26210" w:rsidRDefault="00F26210">
      <w:pPr>
        <w:pStyle w:val="Heading2"/>
        <w:jc w:val="both"/>
        <w:rPr>
          <w:i w:val="0"/>
          <w:lang w:val="ru-RU"/>
        </w:rPr>
      </w:pPr>
    </w:p>
    <w:p w:rsidR="00D50FB7" w:rsidRDefault="00D50FB7">
      <w:pPr>
        <w:ind w:left="149"/>
        <w:rPr>
          <w:rFonts w:ascii="Arial" w:eastAsia="Arial" w:hAnsi="Arial" w:cs="Arial"/>
          <w:sz w:val="20"/>
          <w:szCs w:val="20"/>
          <w:lang w:val="ru-RU"/>
        </w:rPr>
      </w:pPr>
      <w:r w:rsidRPr="00D50FB7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54" style="width:106.95pt;height:34.45pt;mso-position-horizontal-relative:char;mso-position-vertical-relative:line" coordsize="2139,689">
            <v:shape id="_x0000_s1057" type="#_x0000_t75" style="position:absolute;top:15;width:674;height:674">
              <v:imagedata r:id="rId12" o:title=""/>
            </v:shape>
            <v:shape id="_x0000_s1056" type="#_x0000_t75" style="position:absolute;left:724;width:675;height:674">
              <v:imagedata r:id="rId13" o:title=""/>
            </v:shape>
            <v:shape id="_x0000_s1055" type="#_x0000_t75" style="position:absolute;left:1463;width:675;height:674">
              <v:imagedata r:id="rId14" o:title=""/>
            </v:shape>
            <w10:wrap type="none"/>
            <w10:anchorlock/>
          </v:group>
        </w:pict>
      </w:r>
    </w:p>
    <w:p w:rsidR="00F26210" w:rsidRPr="00F26210" w:rsidRDefault="00F26210">
      <w:pPr>
        <w:ind w:left="149"/>
        <w:rPr>
          <w:rFonts w:ascii="Arial" w:eastAsia="Arial" w:hAnsi="Arial" w:cs="Arial"/>
          <w:sz w:val="20"/>
          <w:szCs w:val="20"/>
          <w:lang w:val="ru-RU"/>
        </w:rPr>
      </w:pPr>
    </w:p>
    <w:p w:rsidR="00D50FB7" w:rsidRPr="00F26210" w:rsidRDefault="00D366E2" w:rsidP="00F26210">
      <w:pPr>
        <w:pStyle w:val="a3"/>
        <w:spacing w:before="3" w:line="256" w:lineRule="auto"/>
        <w:ind w:left="147"/>
        <w:rPr>
          <w:lang w:val="ru-RU"/>
        </w:rPr>
      </w:pPr>
      <w:r w:rsidRPr="00F26210">
        <w:rPr>
          <w:lang w:val="ru-RU"/>
        </w:rPr>
        <w:t xml:space="preserve">Разбавить не более </w:t>
      </w:r>
      <w:r w:rsidRPr="00F26210">
        <w:rPr>
          <w:lang w:val="ru-RU"/>
        </w:rPr>
        <w:t xml:space="preserve">1:100 </w:t>
      </w:r>
      <w:r w:rsidR="00F26210">
        <w:rPr>
          <w:lang w:val="ru-RU"/>
        </w:rPr>
        <w:t>(10мл/1л=1%) по степени за</w:t>
      </w:r>
      <w:r w:rsidRPr="00F26210">
        <w:rPr>
          <w:lang w:val="ru-RU"/>
        </w:rPr>
        <w:t>грязнения и проверить с</w:t>
      </w:r>
      <w:r w:rsidR="00F26210">
        <w:rPr>
          <w:lang w:val="ru-RU"/>
        </w:rPr>
        <w:t>тойкость поверхности на малоза</w:t>
      </w:r>
      <w:r w:rsidRPr="00F26210">
        <w:rPr>
          <w:lang w:val="ru-RU"/>
        </w:rPr>
        <w:t>метном участке! С АВД</w:t>
      </w:r>
      <w:r w:rsidR="00F26210">
        <w:rPr>
          <w:lang w:val="ru-RU"/>
        </w:rPr>
        <w:t>, распылением или вручную нане</w:t>
      </w:r>
      <w:r w:rsidRPr="00F26210">
        <w:rPr>
          <w:lang w:val="ru-RU"/>
        </w:rPr>
        <w:t>сти раствор, через 5</w:t>
      </w:r>
      <w:r w:rsidRPr="00F26210">
        <w:rPr>
          <w:lang w:val="ru-RU"/>
        </w:rPr>
        <w:t xml:space="preserve">-10 </w:t>
      </w:r>
      <w:r w:rsidR="00F26210">
        <w:rPr>
          <w:lang w:val="ru-RU"/>
        </w:rPr>
        <w:t>мин (при необходимости) расте</w:t>
      </w:r>
      <w:r w:rsidRPr="00F26210">
        <w:rPr>
          <w:lang w:val="ru-RU"/>
        </w:rPr>
        <w:t>реть и смыть водой. Для</w:t>
      </w:r>
      <w:r w:rsidR="00F26210">
        <w:rPr>
          <w:lang w:val="ru-RU"/>
        </w:rPr>
        <w:t xml:space="preserve"> въевшихся загрязнений и остат</w:t>
      </w:r>
      <w:r w:rsidRPr="00F26210">
        <w:rPr>
          <w:lang w:val="ru-RU"/>
        </w:rPr>
        <w:t>ков цемента</w:t>
      </w:r>
      <w:r w:rsidRPr="00F26210">
        <w:rPr>
          <w:lang w:val="ru-RU"/>
        </w:rPr>
        <w:t xml:space="preserve">: </w:t>
      </w:r>
      <w:r w:rsidRPr="00F26210">
        <w:rPr>
          <w:lang w:val="ru-RU"/>
        </w:rPr>
        <w:t xml:space="preserve">разбавить не более </w:t>
      </w:r>
      <w:r w:rsidRPr="00F26210">
        <w:rPr>
          <w:lang w:val="ru-RU"/>
        </w:rPr>
        <w:t xml:space="preserve">1:5 </w:t>
      </w:r>
      <w:r w:rsidRPr="00F26210">
        <w:rPr>
          <w:lang w:val="ru-RU"/>
        </w:rPr>
        <w:t>(200мл/1л=20%)</w:t>
      </w:r>
      <w:r w:rsidRPr="00F26210">
        <w:rPr>
          <w:lang w:val="ru-RU"/>
        </w:rPr>
        <w:t xml:space="preserve">, </w:t>
      </w:r>
      <w:r w:rsidRPr="00F26210">
        <w:rPr>
          <w:lang w:val="ru-RU"/>
        </w:rPr>
        <w:t>либо использовать конц</w:t>
      </w:r>
      <w:r w:rsidR="00F26210">
        <w:rPr>
          <w:lang w:val="ru-RU"/>
        </w:rPr>
        <w:t>ентрат. При необходимости обра</w:t>
      </w:r>
      <w:r w:rsidRPr="00F26210">
        <w:rPr>
          <w:lang w:val="ru-RU"/>
        </w:rPr>
        <w:t>ботку</w:t>
      </w:r>
      <w:r w:rsidRPr="00F26210">
        <w:rPr>
          <w:lang w:val="ru-RU"/>
        </w:rPr>
        <w:t xml:space="preserve"> </w:t>
      </w:r>
      <w:r w:rsidRPr="00F26210">
        <w:rPr>
          <w:lang w:val="ru-RU"/>
        </w:rPr>
        <w:t>повторить.</w:t>
      </w:r>
    </w:p>
    <w:p w:rsidR="00D50FB7" w:rsidRPr="00F26210" w:rsidRDefault="00D366E2" w:rsidP="00F26210">
      <w:pPr>
        <w:pStyle w:val="a3"/>
        <w:spacing w:before="3" w:line="256" w:lineRule="auto"/>
        <w:ind w:left="147"/>
        <w:rPr>
          <w:lang w:val="ru-RU"/>
        </w:rPr>
      </w:pPr>
      <w:r w:rsidRPr="00F26210">
        <w:rPr>
          <w:lang w:val="ru-RU"/>
        </w:rPr>
        <w:t>Примечание:</w:t>
      </w:r>
    </w:p>
    <w:p w:rsidR="00D50FB7" w:rsidRPr="00F26210" w:rsidRDefault="00D366E2" w:rsidP="00F26210">
      <w:pPr>
        <w:pStyle w:val="a3"/>
        <w:spacing w:before="3" w:line="256" w:lineRule="auto"/>
        <w:ind w:left="147"/>
        <w:rPr>
          <w:lang w:val="ru-RU"/>
        </w:rPr>
      </w:pPr>
      <w:r w:rsidRPr="00F26210">
        <w:rPr>
          <w:lang w:val="ru-RU"/>
        </w:rPr>
        <w:t>Оптимальные концентрации определять по степени и характеру загрязнений, типу применяемого оборудования и условиям</w:t>
      </w:r>
      <w:r w:rsidRPr="00F26210">
        <w:rPr>
          <w:lang w:val="ru-RU"/>
        </w:rPr>
        <w:t xml:space="preserve"> </w:t>
      </w:r>
      <w:r w:rsidRPr="00F26210">
        <w:rPr>
          <w:lang w:val="ru-RU"/>
        </w:rPr>
        <w:t>чистки</w:t>
      </w:r>
      <w:r w:rsidRPr="00F26210">
        <w:rPr>
          <w:lang w:val="ru-RU"/>
        </w:rPr>
        <w:t>.</w:t>
      </w:r>
    </w:p>
    <w:p w:rsidR="00D50FB7" w:rsidRPr="00F26210" w:rsidRDefault="00D366E2" w:rsidP="00F26210">
      <w:pPr>
        <w:pStyle w:val="a3"/>
        <w:spacing w:before="3" w:line="256" w:lineRule="auto"/>
        <w:ind w:left="147"/>
        <w:rPr>
          <w:lang w:val="ru-RU"/>
        </w:rPr>
      </w:pPr>
      <w:r w:rsidRPr="00F26210">
        <w:rPr>
          <w:lang w:val="ru-RU"/>
        </w:rPr>
        <w:t>В жаркую солне</w:t>
      </w:r>
      <w:r w:rsidR="00F26210">
        <w:rPr>
          <w:lang w:val="ru-RU"/>
        </w:rPr>
        <w:t>чную погоду поверхность предвари</w:t>
      </w:r>
      <w:r w:rsidRPr="00F26210">
        <w:rPr>
          <w:lang w:val="ru-RU"/>
        </w:rPr>
        <w:t>тельно увлажнить</w:t>
      </w:r>
      <w:r w:rsidRPr="00F26210">
        <w:rPr>
          <w:lang w:val="ru-RU"/>
        </w:rPr>
        <w:t xml:space="preserve"> </w:t>
      </w:r>
      <w:r w:rsidRPr="00F26210">
        <w:rPr>
          <w:lang w:val="ru-RU"/>
        </w:rPr>
        <w:t>водой</w:t>
      </w:r>
      <w:r w:rsidRPr="00F26210">
        <w:rPr>
          <w:lang w:val="ru-RU"/>
        </w:rPr>
        <w:t>.</w:t>
      </w:r>
    </w:p>
    <w:p w:rsidR="00F26210" w:rsidRDefault="00D366E2">
      <w:pPr>
        <w:spacing w:before="76" w:line="244" w:lineRule="auto"/>
        <w:ind w:left="148" w:right="1864"/>
        <w:rPr>
          <w:w w:val="109"/>
          <w:lang w:val="ru-RU"/>
        </w:rPr>
      </w:pPr>
      <w:r w:rsidRPr="00F26210">
        <w:rPr>
          <w:w w:val="109"/>
          <w:lang w:val="ru-RU"/>
        </w:rPr>
        <w:br w:type="column"/>
      </w:r>
    </w:p>
    <w:p w:rsidR="00F26210" w:rsidRDefault="00F26210">
      <w:pPr>
        <w:spacing w:before="76" w:line="244" w:lineRule="auto"/>
        <w:ind w:left="148" w:right="1864"/>
        <w:rPr>
          <w:rFonts w:ascii="Arial" w:eastAsia="Arial" w:hAnsi="Arial" w:cs="Arial"/>
          <w:i/>
          <w:color w:val="006FC0"/>
          <w:w w:val="109"/>
          <w:sz w:val="20"/>
          <w:szCs w:val="20"/>
          <w:lang w:val="ru-RU"/>
        </w:rPr>
      </w:pPr>
    </w:p>
    <w:p w:rsidR="00D50FB7" w:rsidRPr="00F26210" w:rsidRDefault="00D366E2">
      <w:pPr>
        <w:spacing w:before="76" w:line="244" w:lineRule="auto"/>
        <w:ind w:left="148" w:right="1864"/>
        <w:rPr>
          <w:rFonts w:ascii="Arial" w:eastAsia="Arial" w:hAnsi="Arial" w:cs="Arial"/>
          <w:sz w:val="18"/>
          <w:szCs w:val="18"/>
          <w:lang w:val="ru-RU"/>
        </w:rPr>
      </w:pPr>
      <w:r w:rsidRPr="00F26210">
        <w:rPr>
          <w:rFonts w:ascii="Arial" w:eastAsia="Arial" w:hAnsi="Arial" w:cs="Arial"/>
          <w:i/>
          <w:color w:val="006FC0"/>
          <w:w w:val="109"/>
          <w:sz w:val="20"/>
          <w:szCs w:val="20"/>
          <w:lang w:val="ru-RU"/>
        </w:rPr>
        <w:t xml:space="preserve">Основные </w:t>
      </w:r>
      <w:r w:rsidRPr="00F26210">
        <w:rPr>
          <w:rFonts w:ascii="Arial" w:eastAsia="Arial" w:hAnsi="Arial" w:cs="Arial"/>
          <w:i/>
          <w:color w:val="006FC0"/>
          <w:w w:val="104"/>
          <w:sz w:val="20"/>
          <w:szCs w:val="20"/>
          <w:lang w:val="ru-RU"/>
        </w:rPr>
        <w:t xml:space="preserve">характеристики: </w:t>
      </w:r>
      <w:r w:rsidRPr="00F26210">
        <w:rPr>
          <w:rFonts w:ascii="Microsoft Sans Serif" w:eastAsia="Microsoft Sans Serif" w:hAnsi="Microsoft Sans Serif"/>
          <w:sz w:val="18"/>
          <w:szCs w:val="18"/>
          <w:lang w:val="ru-RU"/>
        </w:rPr>
        <w:t>Состав: ПАВ, кислоты и</w:t>
      </w:r>
      <w:r w:rsidRPr="00F26210">
        <w:rPr>
          <w:rFonts w:ascii="Microsoft Sans Serif" w:eastAsia="Microsoft Sans Serif" w:hAnsi="Microsoft Sans Serif"/>
          <w:sz w:val="18"/>
          <w:szCs w:val="18"/>
          <w:lang w:val="ru-RU"/>
        </w:rPr>
        <w:t xml:space="preserve"> </w:t>
      </w:r>
      <w:proofErr w:type="spellStart"/>
      <w:r w:rsidRPr="00F26210">
        <w:rPr>
          <w:rFonts w:ascii="Microsoft Sans Serif" w:eastAsia="Microsoft Sans Serif" w:hAnsi="Microsoft Sans Serif"/>
          <w:sz w:val="18"/>
          <w:szCs w:val="18"/>
          <w:lang w:val="ru-RU"/>
        </w:rPr>
        <w:t>ароматизатор</w:t>
      </w:r>
      <w:proofErr w:type="spellEnd"/>
      <w:r w:rsidRPr="00F26210">
        <w:rPr>
          <w:rFonts w:ascii="Microsoft Sans Serif" w:eastAsia="Microsoft Sans Serif" w:hAnsi="Microsoft Sans Serif"/>
          <w:sz w:val="18"/>
          <w:szCs w:val="18"/>
          <w:lang w:val="ru-RU"/>
        </w:rPr>
        <w:t>.</w:t>
      </w:r>
      <w:r w:rsidRPr="00F26210">
        <w:rPr>
          <w:rFonts w:ascii="Microsoft Sans Serif" w:eastAsia="Microsoft Sans Serif" w:hAnsi="Microsoft Sans Serif"/>
          <w:sz w:val="18"/>
          <w:szCs w:val="18"/>
          <w:lang w:val="ru-RU"/>
        </w:rPr>
        <w:t xml:space="preserve"> </w:t>
      </w:r>
      <w:r w:rsidRPr="00F26210">
        <w:rPr>
          <w:rFonts w:ascii="Microsoft Sans Serif" w:eastAsia="Microsoft Sans Serif" w:hAnsi="Microsoft Sans Serif"/>
          <w:sz w:val="18"/>
          <w:szCs w:val="18"/>
          <w:lang w:val="ru-RU"/>
        </w:rPr>
        <w:t xml:space="preserve">Плотность: </w:t>
      </w:r>
      <w:r w:rsidRPr="00F26210">
        <w:rPr>
          <w:rFonts w:ascii="Microsoft Sans Serif" w:eastAsia="Microsoft Sans Serif" w:hAnsi="Microsoft Sans Serif"/>
          <w:sz w:val="18"/>
          <w:szCs w:val="18"/>
          <w:lang w:val="ru-RU"/>
        </w:rPr>
        <w:t xml:space="preserve">1,0 </w:t>
      </w:r>
      <w:r w:rsidRPr="00F26210">
        <w:rPr>
          <w:rFonts w:ascii="Microsoft Sans Serif" w:eastAsia="Microsoft Sans Serif" w:hAnsi="Microsoft Sans Serif"/>
          <w:sz w:val="18"/>
          <w:szCs w:val="18"/>
          <w:lang w:val="ru-RU"/>
        </w:rPr>
        <w:t>г/см</w:t>
      </w:r>
      <w:r w:rsidRPr="00F26210">
        <w:rPr>
          <w:rFonts w:ascii="Microsoft Sans Serif" w:eastAsia="Microsoft Sans Serif" w:hAnsi="Microsoft Sans Serif"/>
          <w:sz w:val="18"/>
          <w:szCs w:val="18"/>
          <w:lang w:val="ru-RU"/>
        </w:rPr>
        <w:t xml:space="preserve">3 </w:t>
      </w:r>
      <w:r w:rsidRPr="00F26210">
        <w:rPr>
          <w:rFonts w:ascii="Microsoft Sans Serif" w:eastAsia="Microsoft Sans Serif" w:hAnsi="Microsoft Sans Serif"/>
          <w:sz w:val="18"/>
          <w:szCs w:val="18"/>
          <w:lang w:val="ru-RU"/>
        </w:rPr>
        <w:t>при 20°С</w:t>
      </w:r>
      <w:r w:rsidRPr="00F26210">
        <w:rPr>
          <w:rFonts w:ascii="Microsoft Sans Serif" w:eastAsia="Microsoft Sans Serif" w:hAnsi="Microsoft Sans Serif"/>
          <w:sz w:val="18"/>
          <w:szCs w:val="18"/>
          <w:lang w:val="ru-RU"/>
        </w:rPr>
        <w:t>.</w:t>
      </w:r>
      <w:r w:rsidRPr="00F26210">
        <w:rPr>
          <w:rFonts w:ascii="Arial" w:eastAsia="Arial" w:hAnsi="Arial" w:cs="Arial"/>
          <w:w w:val="105"/>
          <w:sz w:val="18"/>
          <w:szCs w:val="18"/>
          <w:lang w:val="ru-RU"/>
        </w:rPr>
        <w:t xml:space="preserve"> </w:t>
      </w:r>
    </w:p>
    <w:p w:rsidR="00D50FB7" w:rsidRPr="00F26210" w:rsidRDefault="00D50FB7">
      <w:pPr>
        <w:spacing w:before="3"/>
        <w:rPr>
          <w:rFonts w:ascii="Arial" w:eastAsia="Arial" w:hAnsi="Arial" w:cs="Arial"/>
          <w:sz w:val="14"/>
          <w:szCs w:val="14"/>
          <w:lang w:val="ru-RU"/>
        </w:rPr>
      </w:pPr>
    </w:p>
    <w:p w:rsidR="00D50FB7" w:rsidRDefault="00D50FB7">
      <w:pPr>
        <w:spacing w:before="8"/>
        <w:rPr>
          <w:rFonts w:ascii="Arial" w:eastAsia="Arial" w:hAnsi="Arial" w:cs="Arial"/>
        </w:rPr>
      </w:pPr>
    </w:p>
    <w:p w:rsidR="00D50FB7" w:rsidRDefault="00D366E2">
      <w:pPr>
        <w:pStyle w:val="Heading2"/>
        <w:ind w:left="148"/>
        <w:jc w:val="both"/>
        <w:rPr>
          <w:color w:val="006FC0"/>
          <w:w w:val="99"/>
          <w:lang w:val="ru-RU"/>
        </w:rPr>
      </w:pPr>
      <w:proofErr w:type="spellStart"/>
      <w:r>
        <w:rPr>
          <w:color w:val="006FC0"/>
          <w:spacing w:val="-1"/>
          <w:w w:val="109"/>
        </w:rPr>
        <w:t>М</w:t>
      </w:r>
      <w:r>
        <w:rPr>
          <w:color w:val="006FC0"/>
          <w:w w:val="119"/>
        </w:rPr>
        <w:t>ер</w:t>
      </w:r>
      <w:r>
        <w:rPr>
          <w:color w:val="006FC0"/>
          <w:w w:val="94"/>
        </w:rPr>
        <w:t>ы</w:t>
      </w:r>
      <w:proofErr w:type="spellEnd"/>
      <w:r>
        <w:rPr>
          <w:color w:val="006FC0"/>
          <w:spacing w:val="-1"/>
        </w:rPr>
        <w:t xml:space="preserve"> </w:t>
      </w:r>
      <w:proofErr w:type="spellStart"/>
      <w:r>
        <w:rPr>
          <w:color w:val="006FC0"/>
          <w:w w:val="110"/>
        </w:rPr>
        <w:t>п</w:t>
      </w:r>
      <w:r>
        <w:rPr>
          <w:color w:val="006FC0"/>
          <w:w w:val="122"/>
        </w:rPr>
        <w:t>р</w:t>
      </w:r>
      <w:r>
        <w:rPr>
          <w:color w:val="006FC0"/>
          <w:w w:val="111"/>
        </w:rPr>
        <w:t>е</w:t>
      </w:r>
      <w:r>
        <w:rPr>
          <w:color w:val="006FC0"/>
          <w:spacing w:val="2"/>
          <w:w w:val="111"/>
        </w:rPr>
        <w:t>д</w:t>
      </w:r>
      <w:r>
        <w:rPr>
          <w:color w:val="006FC0"/>
          <w:spacing w:val="-1"/>
          <w:w w:val="117"/>
        </w:rPr>
        <w:t>о</w:t>
      </w:r>
      <w:r>
        <w:rPr>
          <w:color w:val="006FC0"/>
          <w:w w:val="128"/>
        </w:rPr>
        <w:t>с</w:t>
      </w:r>
      <w:r>
        <w:rPr>
          <w:color w:val="006FC0"/>
          <w:spacing w:val="-1"/>
          <w:w w:val="49"/>
        </w:rPr>
        <w:t>т</w:t>
      </w:r>
      <w:r>
        <w:rPr>
          <w:color w:val="006FC0"/>
          <w:spacing w:val="-1"/>
          <w:w w:val="117"/>
        </w:rPr>
        <w:t>о</w:t>
      </w:r>
      <w:r>
        <w:rPr>
          <w:color w:val="006FC0"/>
          <w:spacing w:val="3"/>
          <w:w w:val="122"/>
        </w:rPr>
        <w:t>р</w:t>
      </w:r>
      <w:r>
        <w:rPr>
          <w:color w:val="006FC0"/>
          <w:spacing w:val="-1"/>
          <w:w w:val="117"/>
        </w:rPr>
        <w:t>о</w:t>
      </w:r>
      <w:r>
        <w:rPr>
          <w:color w:val="006FC0"/>
          <w:w w:val="111"/>
        </w:rPr>
        <w:t>ж</w:t>
      </w:r>
      <w:r>
        <w:rPr>
          <w:color w:val="006FC0"/>
          <w:spacing w:val="1"/>
          <w:w w:val="111"/>
        </w:rPr>
        <w:t>н</w:t>
      </w:r>
      <w:r>
        <w:rPr>
          <w:color w:val="006FC0"/>
          <w:spacing w:val="-1"/>
          <w:w w:val="117"/>
        </w:rPr>
        <w:t>о</w:t>
      </w:r>
      <w:r>
        <w:rPr>
          <w:color w:val="006FC0"/>
          <w:spacing w:val="3"/>
          <w:w w:val="128"/>
        </w:rPr>
        <w:t>с</w:t>
      </w:r>
      <w:r>
        <w:rPr>
          <w:color w:val="006FC0"/>
          <w:spacing w:val="-1"/>
          <w:w w:val="49"/>
        </w:rPr>
        <w:t>т</w:t>
      </w:r>
      <w:r>
        <w:rPr>
          <w:color w:val="006FC0"/>
          <w:spacing w:val="2"/>
          <w:w w:val="109"/>
        </w:rPr>
        <w:t>и</w:t>
      </w:r>
      <w:proofErr w:type="spellEnd"/>
      <w:r>
        <w:rPr>
          <w:color w:val="006FC0"/>
          <w:w w:val="99"/>
        </w:rPr>
        <w:t>:</w:t>
      </w:r>
    </w:p>
    <w:p w:rsidR="00F26210" w:rsidRPr="00F26210" w:rsidRDefault="00F26210">
      <w:pPr>
        <w:pStyle w:val="Heading2"/>
        <w:ind w:left="148"/>
        <w:jc w:val="both"/>
        <w:rPr>
          <w:rFonts w:cs="Arial"/>
          <w:i w:val="0"/>
          <w:lang w:val="ru-RU"/>
        </w:rPr>
      </w:pPr>
    </w:p>
    <w:p w:rsidR="00D50FB7" w:rsidRDefault="00D50FB7">
      <w:pPr>
        <w:ind w:left="148"/>
        <w:rPr>
          <w:rFonts w:ascii="Arial" w:eastAsia="Arial" w:hAnsi="Arial" w:cs="Arial"/>
          <w:sz w:val="20"/>
          <w:szCs w:val="20"/>
          <w:lang w:val="ru-RU"/>
        </w:rPr>
      </w:pPr>
      <w:r w:rsidRPr="00D50FB7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7" style="width:141.4pt;height:33.45pt;mso-position-horizontal-relative:char;mso-position-vertical-relative:line" coordsize="2828,669">
            <v:shape id="_x0000_s1051" type="#_x0000_t75" style="position:absolute;width:669;height:669">
              <v:imagedata r:id="rId15" o:title=""/>
            </v:shape>
            <v:shape id="_x0000_s1050" type="#_x0000_t75" style="position:absolute;left:725;top:6;width:657;height:663">
              <v:imagedata r:id="rId16" o:title=""/>
            </v:shape>
            <v:shape id="_x0000_s1049" type="#_x0000_t75" style="position:absolute;left:1440;top:6;width:663;height:663">
              <v:imagedata r:id="rId17" o:title=""/>
            </v:shape>
            <v:shape id="_x0000_s1048" type="#_x0000_t75" style="position:absolute;left:2159;width:669;height:669">
              <v:imagedata r:id="rId18" o:title=""/>
            </v:shape>
            <w10:wrap type="none"/>
            <w10:anchorlock/>
          </v:group>
        </w:pict>
      </w:r>
    </w:p>
    <w:p w:rsidR="00F26210" w:rsidRPr="00F26210" w:rsidRDefault="00F26210">
      <w:pPr>
        <w:ind w:left="148"/>
        <w:rPr>
          <w:rFonts w:ascii="Arial" w:eastAsia="Arial" w:hAnsi="Arial" w:cs="Arial"/>
          <w:sz w:val="20"/>
          <w:szCs w:val="20"/>
          <w:lang w:val="ru-RU"/>
        </w:rPr>
      </w:pPr>
    </w:p>
    <w:p w:rsidR="00D50FB7" w:rsidRPr="00F26210" w:rsidRDefault="00D366E2" w:rsidP="00F26210">
      <w:pPr>
        <w:pStyle w:val="a3"/>
        <w:spacing w:before="3" w:line="256" w:lineRule="auto"/>
        <w:ind w:left="147"/>
        <w:rPr>
          <w:lang w:val="ru-RU"/>
        </w:rPr>
      </w:pPr>
      <w:r w:rsidRPr="00F26210">
        <w:rPr>
          <w:lang w:val="ru-RU"/>
        </w:rPr>
        <w:t>Беречь от детей! Испол</w:t>
      </w:r>
      <w:r w:rsidR="00F26210">
        <w:rPr>
          <w:lang w:val="ru-RU"/>
        </w:rPr>
        <w:t>ьзовать резиновые перчатки, за</w:t>
      </w:r>
      <w:r w:rsidRPr="00F26210">
        <w:rPr>
          <w:lang w:val="ru-RU"/>
        </w:rPr>
        <w:t>щитные очки и спецодежду</w:t>
      </w:r>
      <w:r w:rsidRPr="00F26210">
        <w:rPr>
          <w:lang w:val="ru-RU"/>
        </w:rPr>
        <w:t xml:space="preserve">. </w:t>
      </w:r>
      <w:r w:rsidRPr="00F26210">
        <w:rPr>
          <w:lang w:val="ru-RU"/>
        </w:rPr>
        <w:t>Избегать проглатывания, п</w:t>
      </w:r>
      <w:proofErr w:type="gramStart"/>
      <w:r w:rsidRPr="00F26210">
        <w:rPr>
          <w:lang w:val="ru-RU"/>
        </w:rPr>
        <w:t>о-</w:t>
      </w:r>
      <w:proofErr w:type="gramEnd"/>
      <w:r w:rsidRPr="00F26210">
        <w:rPr>
          <w:lang w:val="ru-RU"/>
        </w:rPr>
        <w:t xml:space="preserve"> падания на кожу и в глаза. При попадании на кожу или в глаза промыть водой, обратиться к врачу</w:t>
      </w:r>
      <w:r w:rsidRPr="00F26210">
        <w:rPr>
          <w:lang w:val="ru-RU"/>
        </w:rPr>
        <w:t xml:space="preserve">. </w:t>
      </w:r>
      <w:r w:rsidR="00F26210">
        <w:rPr>
          <w:lang w:val="ru-RU"/>
        </w:rPr>
        <w:t>Не использо</w:t>
      </w:r>
      <w:r w:rsidRPr="00F26210">
        <w:rPr>
          <w:lang w:val="ru-RU"/>
        </w:rPr>
        <w:t>ват</w:t>
      </w:r>
      <w:r w:rsidRPr="00F26210">
        <w:rPr>
          <w:lang w:val="ru-RU"/>
        </w:rPr>
        <w:t>ь на хромированны</w:t>
      </w:r>
      <w:r w:rsidR="00F26210">
        <w:rPr>
          <w:lang w:val="ru-RU"/>
        </w:rPr>
        <w:t>х, медных, алюминиевых, оцинко</w:t>
      </w:r>
      <w:r w:rsidRPr="00F26210">
        <w:rPr>
          <w:lang w:val="ru-RU"/>
        </w:rPr>
        <w:t>ванных и эмалированных поверхностях</w:t>
      </w:r>
      <w:r w:rsidRPr="00F26210">
        <w:rPr>
          <w:lang w:val="ru-RU"/>
        </w:rPr>
        <w:t xml:space="preserve">, </w:t>
      </w:r>
      <w:r w:rsidR="00F26210">
        <w:rPr>
          <w:lang w:val="ru-RU"/>
        </w:rPr>
        <w:t>а также на мра</w:t>
      </w:r>
      <w:r w:rsidRPr="00F26210">
        <w:rPr>
          <w:lang w:val="ru-RU"/>
        </w:rPr>
        <w:t>море</w:t>
      </w:r>
      <w:r w:rsidRPr="00F26210">
        <w:rPr>
          <w:lang w:val="ru-RU"/>
        </w:rPr>
        <w:t xml:space="preserve">, </w:t>
      </w:r>
      <w:r w:rsidRPr="00F26210">
        <w:rPr>
          <w:lang w:val="ru-RU"/>
        </w:rPr>
        <w:t>бетоне и глазурованной плитке</w:t>
      </w:r>
      <w:r w:rsidRPr="00F26210">
        <w:rPr>
          <w:lang w:val="ru-RU"/>
        </w:rPr>
        <w:t xml:space="preserve">! </w:t>
      </w:r>
      <w:r w:rsidRPr="00F26210">
        <w:rPr>
          <w:lang w:val="ru-RU"/>
        </w:rPr>
        <w:t>Не смешивать со щелочными</w:t>
      </w:r>
      <w:r w:rsidRPr="00F26210">
        <w:rPr>
          <w:lang w:val="ru-RU"/>
        </w:rPr>
        <w:t xml:space="preserve"> </w:t>
      </w:r>
      <w:r w:rsidRPr="00F26210">
        <w:rPr>
          <w:lang w:val="ru-RU"/>
        </w:rPr>
        <w:t>препаратами!</w:t>
      </w:r>
    </w:p>
    <w:p w:rsidR="00D50FB7" w:rsidRPr="00F26210" w:rsidRDefault="00D50FB7">
      <w:pPr>
        <w:spacing w:before="7"/>
        <w:rPr>
          <w:rFonts w:ascii="Microsoft Sans Serif" w:eastAsia="Microsoft Sans Serif" w:hAnsi="Microsoft Sans Serif" w:cs="Microsoft Sans Serif"/>
          <w:sz w:val="21"/>
          <w:szCs w:val="21"/>
          <w:lang w:val="ru-RU"/>
        </w:rPr>
      </w:pPr>
    </w:p>
    <w:p w:rsidR="00D50FB7" w:rsidRDefault="00D366E2">
      <w:pPr>
        <w:pStyle w:val="Heading2"/>
        <w:ind w:left="148"/>
        <w:jc w:val="both"/>
        <w:rPr>
          <w:color w:val="006FC0"/>
          <w:w w:val="110"/>
          <w:lang w:val="ru-RU"/>
        </w:rPr>
      </w:pPr>
      <w:r w:rsidRPr="00F26210">
        <w:rPr>
          <w:color w:val="006FC0"/>
          <w:w w:val="110"/>
          <w:lang w:val="ru-RU"/>
        </w:rPr>
        <w:t>Хранение:</w:t>
      </w:r>
    </w:p>
    <w:p w:rsidR="00F26210" w:rsidRPr="00F26210" w:rsidRDefault="00F26210">
      <w:pPr>
        <w:pStyle w:val="Heading2"/>
        <w:ind w:left="148"/>
        <w:jc w:val="both"/>
        <w:rPr>
          <w:i w:val="0"/>
          <w:lang w:val="ru-RU"/>
        </w:rPr>
      </w:pPr>
    </w:p>
    <w:p w:rsidR="00D50FB7" w:rsidRPr="00F26210" w:rsidRDefault="00D366E2">
      <w:pPr>
        <w:ind w:left="148" w:right="1864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/>
          <w:noProof/>
          <w:sz w:val="20"/>
          <w:lang w:val="ru-RU" w:eastAsia="ru-RU"/>
        </w:rPr>
        <w:drawing>
          <wp:inline distT="0" distB="0" distL="0" distR="0">
            <wp:extent cx="430720" cy="430720"/>
            <wp:effectExtent l="0" t="0" r="0" b="0"/>
            <wp:docPr id="5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20" cy="43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6210">
        <w:rPr>
          <w:rFonts w:ascii="Times New Roman"/>
          <w:spacing w:val="17"/>
          <w:sz w:val="20"/>
          <w:lang w:val="ru-RU"/>
        </w:rPr>
        <w:t xml:space="preserve"> </w:t>
      </w:r>
      <w:r>
        <w:rPr>
          <w:rFonts w:ascii="Arial"/>
          <w:noProof/>
          <w:spacing w:val="17"/>
          <w:sz w:val="20"/>
          <w:lang w:val="ru-RU" w:eastAsia="ru-RU"/>
        </w:rPr>
        <w:drawing>
          <wp:inline distT="0" distB="0" distL="0" distR="0">
            <wp:extent cx="430720" cy="430720"/>
            <wp:effectExtent l="0" t="0" r="0" b="0"/>
            <wp:docPr id="7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20" cy="43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6210">
        <w:rPr>
          <w:rFonts w:ascii="Times New Roman"/>
          <w:spacing w:val="17"/>
          <w:sz w:val="20"/>
          <w:lang w:val="ru-RU"/>
        </w:rPr>
        <w:t xml:space="preserve"> </w:t>
      </w:r>
      <w:r>
        <w:rPr>
          <w:rFonts w:ascii="Arial"/>
          <w:noProof/>
          <w:spacing w:val="17"/>
          <w:sz w:val="20"/>
          <w:lang w:val="ru-RU" w:eastAsia="ru-RU"/>
        </w:rPr>
        <w:drawing>
          <wp:inline distT="0" distB="0" distL="0" distR="0">
            <wp:extent cx="430720" cy="430720"/>
            <wp:effectExtent l="0" t="0" r="0" b="0"/>
            <wp:docPr id="9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20" cy="43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210" w:rsidRDefault="00F26210">
      <w:pPr>
        <w:pStyle w:val="a3"/>
        <w:spacing w:before="3" w:line="254" w:lineRule="auto"/>
        <w:ind w:right="180"/>
        <w:jc w:val="both"/>
        <w:rPr>
          <w:lang w:val="ru-RU"/>
        </w:rPr>
      </w:pPr>
    </w:p>
    <w:p w:rsidR="00D50FB7" w:rsidRPr="00F26210" w:rsidRDefault="00D366E2" w:rsidP="00F26210">
      <w:pPr>
        <w:pStyle w:val="a3"/>
        <w:spacing w:before="3" w:line="256" w:lineRule="auto"/>
        <w:ind w:left="147"/>
        <w:rPr>
          <w:lang w:val="ru-RU"/>
        </w:rPr>
      </w:pPr>
      <w:r w:rsidRPr="00F26210">
        <w:rPr>
          <w:lang w:val="ru-RU"/>
        </w:rPr>
        <w:t xml:space="preserve">Хранить плотно закрытым в заводской упаковке в тѐмном сухом недоступном детям и животным месте при </w:t>
      </w:r>
      <w:r w:rsidRPr="00F26210">
        <w:rPr>
          <w:lang w:val="ru-RU"/>
        </w:rPr>
        <w:t xml:space="preserve">t </w:t>
      </w:r>
      <w:r w:rsidRPr="00F26210">
        <w:rPr>
          <w:lang w:val="ru-RU"/>
        </w:rPr>
        <w:t xml:space="preserve">от </w:t>
      </w:r>
      <w:r w:rsidRPr="00F26210">
        <w:rPr>
          <w:lang w:val="ru-RU"/>
        </w:rPr>
        <w:t xml:space="preserve">1 </w:t>
      </w:r>
      <w:r w:rsidRPr="00F26210">
        <w:rPr>
          <w:lang w:val="ru-RU"/>
        </w:rPr>
        <w:t xml:space="preserve">до </w:t>
      </w:r>
      <w:r w:rsidRPr="00F26210">
        <w:rPr>
          <w:lang w:val="ru-RU"/>
        </w:rPr>
        <w:t>25</w:t>
      </w:r>
      <w:proofErr w:type="gramStart"/>
      <w:r w:rsidRPr="00F26210">
        <w:rPr>
          <w:lang w:val="ru-RU"/>
        </w:rPr>
        <w:t>°С</w:t>
      </w:r>
      <w:proofErr w:type="gramEnd"/>
      <w:r w:rsidRPr="00F26210">
        <w:rPr>
          <w:lang w:val="ru-RU"/>
        </w:rPr>
        <w:t xml:space="preserve"> отдельно от пищевы</w:t>
      </w:r>
      <w:r w:rsidR="00F26210">
        <w:rPr>
          <w:lang w:val="ru-RU"/>
        </w:rPr>
        <w:t>х продуктов и кормов. Не допус</w:t>
      </w:r>
      <w:r w:rsidRPr="00F26210">
        <w:rPr>
          <w:lang w:val="ru-RU"/>
        </w:rPr>
        <w:t>кать перегрева и</w:t>
      </w:r>
      <w:r w:rsidRPr="00F26210">
        <w:rPr>
          <w:lang w:val="ru-RU"/>
        </w:rPr>
        <w:t xml:space="preserve"> </w:t>
      </w:r>
      <w:r w:rsidRPr="00F26210">
        <w:rPr>
          <w:lang w:val="ru-RU"/>
        </w:rPr>
        <w:t>замораживания</w:t>
      </w:r>
      <w:r w:rsidRPr="00F26210">
        <w:rPr>
          <w:lang w:val="ru-RU"/>
        </w:rPr>
        <w:t>!</w:t>
      </w:r>
    </w:p>
    <w:p w:rsidR="00D50FB7" w:rsidRPr="00F26210" w:rsidRDefault="00D366E2" w:rsidP="00F26210">
      <w:pPr>
        <w:pStyle w:val="a3"/>
        <w:spacing w:before="3" w:line="256" w:lineRule="auto"/>
        <w:ind w:left="147"/>
        <w:rPr>
          <w:lang w:val="ru-RU"/>
        </w:rPr>
      </w:pPr>
      <w:r w:rsidRPr="00F26210">
        <w:rPr>
          <w:lang w:val="ru-RU"/>
        </w:rPr>
        <w:t>Гарантийный срок</w:t>
      </w:r>
      <w:r w:rsidRPr="00F26210">
        <w:rPr>
          <w:lang w:val="ru-RU"/>
        </w:rPr>
        <w:t xml:space="preserve">: </w:t>
      </w:r>
      <w:r w:rsidRPr="00F26210">
        <w:rPr>
          <w:lang w:val="ru-RU"/>
        </w:rPr>
        <w:t xml:space="preserve">5 лет от даты изготовления </w:t>
      </w:r>
      <w:r w:rsidRPr="00F26210">
        <w:rPr>
          <w:lang w:val="ru-RU"/>
        </w:rPr>
        <w:t>(</w:t>
      </w:r>
      <w:r w:rsidRPr="00F26210">
        <w:rPr>
          <w:lang w:val="ru-RU"/>
        </w:rPr>
        <w:t>при соблюдении</w:t>
      </w:r>
      <w:r w:rsidRPr="00F26210">
        <w:rPr>
          <w:lang w:val="ru-RU"/>
        </w:rPr>
        <w:t xml:space="preserve"> условий транспортировки и</w:t>
      </w:r>
      <w:r w:rsidRPr="00F26210">
        <w:rPr>
          <w:lang w:val="ru-RU"/>
        </w:rPr>
        <w:t xml:space="preserve"> </w:t>
      </w:r>
      <w:r w:rsidRPr="00F26210">
        <w:rPr>
          <w:lang w:val="ru-RU"/>
        </w:rPr>
        <w:t>хранения)</w:t>
      </w:r>
      <w:r w:rsidRPr="00F26210">
        <w:rPr>
          <w:lang w:val="ru-RU"/>
        </w:rPr>
        <w:t>.</w:t>
      </w:r>
    </w:p>
    <w:p w:rsidR="00D50FB7" w:rsidRPr="00F26210" w:rsidRDefault="00D50FB7">
      <w:pPr>
        <w:spacing w:before="3"/>
        <w:rPr>
          <w:rFonts w:ascii="Arial" w:eastAsia="Arial" w:hAnsi="Arial" w:cs="Arial"/>
          <w:sz w:val="21"/>
          <w:szCs w:val="21"/>
          <w:lang w:val="ru-RU"/>
        </w:rPr>
      </w:pPr>
    </w:p>
    <w:p w:rsidR="00D50FB7" w:rsidRPr="00F26210" w:rsidRDefault="00D366E2" w:rsidP="00F26210">
      <w:pPr>
        <w:pStyle w:val="Heading2"/>
        <w:spacing w:line="224" w:lineRule="exact"/>
        <w:ind w:left="148"/>
        <w:jc w:val="both"/>
        <w:rPr>
          <w:i w:val="0"/>
          <w:lang w:val="ru-RU"/>
        </w:rPr>
      </w:pPr>
      <w:r w:rsidRPr="00F26210">
        <w:rPr>
          <w:color w:val="006FC0"/>
          <w:w w:val="110"/>
          <w:lang w:val="ru-RU"/>
        </w:rPr>
        <w:t>Упаковка:</w:t>
      </w:r>
      <w:r w:rsidR="00F26210">
        <w:rPr>
          <w:color w:val="006FC0"/>
          <w:w w:val="110"/>
          <w:lang w:val="ru-RU"/>
        </w:rPr>
        <w:t xml:space="preserve"> </w:t>
      </w:r>
      <w:r w:rsidR="00F26210">
        <w:rPr>
          <w:lang w:val="ru-RU"/>
        </w:rPr>
        <w:t>Т</w:t>
      </w:r>
      <w:r w:rsidRPr="00F26210">
        <w:rPr>
          <w:lang w:val="ru-RU"/>
        </w:rPr>
        <w:t xml:space="preserve">ара:  </w:t>
      </w:r>
      <w:r w:rsidRPr="00F26210">
        <w:rPr>
          <w:spacing w:val="11"/>
          <w:lang w:val="ru-RU"/>
        </w:rPr>
        <w:t xml:space="preserve"> </w:t>
      </w:r>
      <w:r w:rsidRPr="00F26210">
        <w:rPr>
          <w:lang w:val="ru-RU"/>
        </w:rPr>
        <w:t>5л</w:t>
      </w:r>
      <w:r w:rsidRPr="00F26210">
        <w:rPr>
          <w:lang w:val="ru-RU"/>
        </w:rPr>
        <w:tab/>
      </w:r>
    </w:p>
    <w:p w:rsidR="00D50FB7" w:rsidRPr="00F26210" w:rsidRDefault="00F26210">
      <w:pPr>
        <w:spacing w:line="256" w:lineRule="auto"/>
        <w:rPr>
          <w:lang w:val="ru-RU"/>
        </w:rPr>
        <w:sectPr w:rsidR="00D50FB7" w:rsidRPr="00F26210">
          <w:type w:val="continuous"/>
          <w:pgSz w:w="11910" w:h="16840"/>
          <w:pgMar w:top="560" w:right="380" w:bottom="280" w:left="560" w:header="720" w:footer="720" w:gutter="0"/>
          <w:cols w:num="2" w:space="720" w:equalWidth="0">
            <w:col w:w="5114" w:space="556"/>
            <w:col w:w="5300"/>
          </w:cols>
        </w:sectPr>
      </w:pPr>
      <w:r>
        <w:rPr>
          <w:rFonts w:ascii="Arial" w:eastAsia="Arial" w:hAnsi="Arial" w:cs="Arial"/>
          <w:noProof/>
          <w:sz w:val="21"/>
          <w:szCs w:val="21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221532</wp:posOffset>
            </wp:positionH>
            <wp:positionV relativeFrom="paragraph">
              <wp:posOffset>54058</wp:posOffset>
            </wp:positionV>
            <wp:extent cx="2270925" cy="1693628"/>
            <wp:effectExtent l="19050" t="0" r="0" b="0"/>
            <wp:wrapNone/>
            <wp:docPr id="8" name="Рисунок 11" descr="C:\Users\d.svetlichniy\Desktop\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.svetlichniy\Desktop\k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925" cy="169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FB7" w:rsidRPr="00F26210" w:rsidRDefault="00D50FB7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D50FB7" w:rsidRPr="00F26210" w:rsidRDefault="00D50FB7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D50FB7" w:rsidRPr="00F26210" w:rsidRDefault="00D50FB7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D50FB7" w:rsidRPr="00F26210" w:rsidRDefault="00D50FB7">
      <w:pPr>
        <w:spacing w:before="11"/>
        <w:rPr>
          <w:rFonts w:ascii="Microsoft Sans Serif" w:eastAsia="Microsoft Sans Serif" w:hAnsi="Microsoft Sans Serif" w:cs="Microsoft Sans Serif"/>
          <w:sz w:val="25"/>
          <w:szCs w:val="25"/>
          <w:lang w:val="ru-RU"/>
        </w:rPr>
      </w:pPr>
    </w:p>
    <w:p w:rsidR="00D50FB7" w:rsidRPr="00F26210" w:rsidRDefault="00D366E2">
      <w:pPr>
        <w:pStyle w:val="Heading1"/>
        <w:tabs>
          <w:tab w:val="left" w:pos="5984"/>
        </w:tabs>
        <w:rPr>
          <w:rFonts w:ascii="Microsoft Sans Serif" w:eastAsia="Microsoft Sans Serif" w:hAnsi="Microsoft Sans Serif" w:cs="Microsoft Sans Serif"/>
          <w:lang w:val="ru-RU"/>
        </w:rPr>
      </w:pPr>
      <w:r w:rsidRPr="00F26210">
        <w:rPr>
          <w:rFonts w:ascii="Microsoft Sans Serif"/>
          <w:lang w:val="ru-RU"/>
        </w:rPr>
        <w:tab/>
      </w:r>
    </w:p>
    <w:sectPr w:rsidR="00D50FB7" w:rsidRPr="00F26210" w:rsidSect="00D50FB7">
      <w:type w:val="continuous"/>
      <w:pgSz w:w="11910" w:h="16840"/>
      <w:pgMar w:top="560" w:right="38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Полужирный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794"/>
    <w:multiLevelType w:val="hybridMultilevel"/>
    <w:tmpl w:val="9A620714"/>
    <w:lvl w:ilvl="0" w:tplc="E2FEA548">
      <w:start w:val="1"/>
      <w:numFmt w:val="decimal"/>
      <w:lvlText w:val="%1."/>
      <w:lvlJc w:val="left"/>
      <w:pPr>
        <w:ind w:left="148" w:hanging="240"/>
        <w:jc w:val="left"/>
      </w:pPr>
      <w:rPr>
        <w:rFonts w:ascii="Microsoft Sans Serif" w:eastAsia="Microsoft Sans Serif" w:hAnsi="Microsoft Sans Serif" w:hint="default"/>
        <w:w w:val="99"/>
        <w:sz w:val="18"/>
        <w:szCs w:val="18"/>
      </w:rPr>
    </w:lvl>
    <w:lvl w:ilvl="1" w:tplc="6A327888">
      <w:start w:val="1"/>
      <w:numFmt w:val="bullet"/>
      <w:lvlText w:val="•"/>
      <w:lvlJc w:val="left"/>
      <w:pPr>
        <w:ind w:left="637" w:hanging="240"/>
      </w:pPr>
      <w:rPr>
        <w:rFonts w:hint="default"/>
      </w:rPr>
    </w:lvl>
    <w:lvl w:ilvl="2" w:tplc="9FDC6952">
      <w:start w:val="1"/>
      <w:numFmt w:val="bullet"/>
      <w:lvlText w:val="•"/>
      <w:lvlJc w:val="left"/>
      <w:pPr>
        <w:ind w:left="1134" w:hanging="240"/>
      </w:pPr>
      <w:rPr>
        <w:rFonts w:hint="default"/>
      </w:rPr>
    </w:lvl>
    <w:lvl w:ilvl="3" w:tplc="E77AD210">
      <w:start w:val="1"/>
      <w:numFmt w:val="bullet"/>
      <w:lvlText w:val="•"/>
      <w:lvlJc w:val="left"/>
      <w:pPr>
        <w:ind w:left="1632" w:hanging="240"/>
      </w:pPr>
      <w:rPr>
        <w:rFonts w:hint="default"/>
      </w:rPr>
    </w:lvl>
    <w:lvl w:ilvl="4" w:tplc="272E9578">
      <w:start w:val="1"/>
      <w:numFmt w:val="bullet"/>
      <w:lvlText w:val="•"/>
      <w:lvlJc w:val="left"/>
      <w:pPr>
        <w:ind w:left="2129" w:hanging="240"/>
      </w:pPr>
      <w:rPr>
        <w:rFonts w:hint="default"/>
      </w:rPr>
    </w:lvl>
    <w:lvl w:ilvl="5" w:tplc="945C378C">
      <w:start w:val="1"/>
      <w:numFmt w:val="bullet"/>
      <w:lvlText w:val="•"/>
      <w:lvlJc w:val="left"/>
      <w:pPr>
        <w:ind w:left="2626" w:hanging="240"/>
      </w:pPr>
      <w:rPr>
        <w:rFonts w:hint="default"/>
      </w:rPr>
    </w:lvl>
    <w:lvl w:ilvl="6" w:tplc="666E0658">
      <w:start w:val="1"/>
      <w:numFmt w:val="bullet"/>
      <w:lvlText w:val="•"/>
      <w:lvlJc w:val="left"/>
      <w:pPr>
        <w:ind w:left="3124" w:hanging="240"/>
      </w:pPr>
      <w:rPr>
        <w:rFonts w:hint="default"/>
      </w:rPr>
    </w:lvl>
    <w:lvl w:ilvl="7" w:tplc="A21811CE">
      <w:start w:val="1"/>
      <w:numFmt w:val="bullet"/>
      <w:lvlText w:val="•"/>
      <w:lvlJc w:val="left"/>
      <w:pPr>
        <w:ind w:left="3621" w:hanging="240"/>
      </w:pPr>
      <w:rPr>
        <w:rFonts w:hint="default"/>
      </w:rPr>
    </w:lvl>
    <w:lvl w:ilvl="8" w:tplc="5BFC5A7A">
      <w:start w:val="1"/>
      <w:numFmt w:val="bullet"/>
      <w:lvlText w:val="•"/>
      <w:lvlJc w:val="left"/>
      <w:pPr>
        <w:ind w:left="4119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50FB7"/>
    <w:rsid w:val="00D366E2"/>
    <w:rsid w:val="00D50FB7"/>
    <w:rsid w:val="00F2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0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0F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0FB7"/>
    <w:pPr>
      <w:ind w:left="148"/>
    </w:pPr>
    <w:rPr>
      <w:rFonts w:ascii="Microsoft Sans Serif" w:eastAsia="Microsoft Sans Serif" w:hAnsi="Microsoft Sans Serif"/>
      <w:sz w:val="18"/>
      <w:szCs w:val="18"/>
    </w:rPr>
  </w:style>
  <w:style w:type="paragraph" w:customStyle="1" w:styleId="Heading1">
    <w:name w:val="Heading 1"/>
    <w:basedOn w:val="a"/>
    <w:uiPriority w:val="1"/>
    <w:qFormat/>
    <w:rsid w:val="00D50FB7"/>
    <w:pPr>
      <w:ind w:left="148"/>
      <w:outlineLvl w:val="1"/>
    </w:pPr>
    <w:rPr>
      <w:rFonts w:ascii="Times New Roman" w:eastAsia="Times New Roman" w:hAnsi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D50FB7"/>
    <w:pPr>
      <w:ind w:left="147"/>
      <w:outlineLvl w:val="2"/>
    </w:pPr>
    <w:rPr>
      <w:rFonts w:ascii="Arial" w:eastAsia="Arial" w:hAnsi="Arial"/>
      <w:i/>
      <w:sz w:val="20"/>
      <w:szCs w:val="20"/>
    </w:rPr>
  </w:style>
  <w:style w:type="paragraph" w:styleId="a4">
    <w:name w:val="List Paragraph"/>
    <w:basedOn w:val="a"/>
    <w:uiPriority w:val="1"/>
    <w:qFormat/>
    <w:rsid w:val="00D50FB7"/>
  </w:style>
  <w:style w:type="paragraph" w:customStyle="1" w:styleId="TableParagraph">
    <w:name w:val="Table Paragraph"/>
    <w:basedOn w:val="a"/>
    <w:uiPriority w:val="1"/>
    <w:qFormat/>
    <w:rsid w:val="00D50FB7"/>
  </w:style>
  <w:style w:type="paragraph" w:styleId="a5">
    <w:name w:val="Balloon Text"/>
    <w:basedOn w:val="a"/>
    <w:link w:val="a6"/>
    <w:uiPriority w:val="99"/>
    <w:semiHidden/>
    <w:unhideWhenUsed/>
    <w:rsid w:val="00F26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1899</Characters>
  <Application>Microsoft Office Word</Application>
  <DocSecurity>0</DocSecurity>
  <Lines>15</Lines>
  <Paragraphs>4</Paragraphs>
  <ScaleCrop>false</ScaleCrop>
  <Company>Grizli777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d.svetlichniy</cp:lastModifiedBy>
  <cp:revision>2</cp:revision>
  <dcterms:created xsi:type="dcterms:W3CDTF">2015-10-14T15:05:00Z</dcterms:created>
  <dcterms:modified xsi:type="dcterms:W3CDTF">2015-10-14T16:17:00Z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2015-10-14T00:00:00Z</vt:filetime>
  </property>
</Properties>
</file>