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65" w:rsidRPr="002F4DAB" w:rsidRDefault="003F5C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haroni"/>
          <w:sz w:val="24"/>
          <w:szCs w:val="24"/>
          <w:lang w:val="ru-RU"/>
        </w:rPr>
        <w:sectPr w:rsidR="003F5C65" w:rsidRPr="002F4DAB">
          <w:pgSz w:w="11900" w:h="16838"/>
          <w:pgMar w:top="561" w:right="6500" w:bottom="1440" w:left="700" w:header="720" w:footer="720" w:gutter="0"/>
          <w:cols w:space="720" w:equalWidth="0">
            <w:col w:w="4700"/>
          </w:cols>
          <w:noEndnote/>
        </w:sect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="Times New Roman" w:hAnsi="Times New Roman" w:cs="Aharoni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72" type="#_x0000_t75" style="position:absolute;margin-left:338.95pt;margin-top:-43.2pt;width:136.3pt;height:82.1pt;z-index:-251656192;visibility:visible">
            <v:imagedata r:id="rId5" o:title=""/>
          </v:shape>
        </w:pict>
      </w:r>
      <w:r w:rsidRPr="002F4DAB">
        <w:rPr>
          <w:rFonts w:ascii="Times New Roman" w:hAnsi="Times New Roman" w:cs="Aharoni"/>
          <w:noProof/>
          <w:sz w:val="24"/>
          <w:szCs w:val="24"/>
          <w:lang w:val="ru-RU" w:eastAsia="ru-RU"/>
        </w:rPr>
        <w:pict>
          <v:shape id="Рисунок 1" o:spid="_x0000_s1071" type="#_x0000_t75" style="position:absolute;margin-left:-.9pt;margin-top:-32.15pt;width:286.7pt;height:67.2pt;z-index:-251657216;visibility:visible">
            <v:imagedata r:id="rId6" o:title=""/>
          </v:shape>
        </w:pic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tbl>
      <w:tblPr>
        <w:tblpPr w:leftFromText="180" w:rightFromText="180" w:vertAnchor="text" w:tblpX="3979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5"/>
      </w:tblGrid>
      <w:tr w:rsidR="002F4DAB" w:rsidRPr="002F4DAB" w:rsidTr="002F4DAB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2F4DAB" w:rsidRPr="002F4DAB" w:rsidRDefault="002F4DAB" w:rsidP="002F4DAB">
            <w:pPr>
              <w:autoSpaceDE w:val="0"/>
              <w:autoSpaceDN w:val="0"/>
              <w:adjustRightInd w:val="0"/>
              <w:spacing w:after="0" w:line="240" w:lineRule="auto"/>
              <w:rPr>
                <w:rFonts w:cs="Aharoni"/>
                <w:b/>
                <w:color w:val="1F497D"/>
                <w:sz w:val="72"/>
                <w:szCs w:val="28"/>
                <w:lang w:val="ru-RU"/>
              </w:rPr>
            </w:pPr>
            <w:r w:rsidRPr="002F4DAB">
              <w:rPr>
                <w:rFonts w:cs="Aharoni"/>
                <w:b/>
                <w:color w:val="1F497D"/>
                <w:sz w:val="72"/>
                <w:szCs w:val="28"/>
                <w:lang w:val="ru-RU"/>
              </w:rPr>
              <w:t>G</w:t>
            </w:r>
            <w:r w:rsidRPr="002F4DAB">
              <w:rPr>
                <w:rFonts w:cs="Aharoni"/>
                <w:b/>
                <w:color w:val="1F497D"/>
                <w:sz w:val="72"/>
                <w:szCs w:val="28"/>
              </w:rPr>
              <w:t>RIGLI</w:t>
            </w:r>
          </w:p>
          <w:p w:rsidR="002F4DAB" w:rsidRPr="002F4DAB" w:rsidRDefault="002F4DAB" w:rsidP="002F4DA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Aharoni"/>
                <w:sz w:val="24"/>
                <w:szCs w:val="24"/>
                <w:lang w:val="ru-RU"/>
              </w:rPr>
            </w:pPr>
          </w:p>
        </w:tc>
      </w:tr>
    </w:tbl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3F5C65" w:rsidRPr="002F4DAB" w:rsidRDefault="007812A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Назначение и область применения:</w:t>
      </w: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Theme="minorHAnsi" w:hAnsiTheme="minorHAnsi" w:cs="Aharoni"/>
          <w:noProof/>
        </w:rPr>
        <w:pict>
          <v:shape id="_x0000_s1028" type="#_x0000_t75" style="position:absolute;margin-left:.45pt;margin-top:0;width:145.6pt;height:33.75pt;z-index:-251662336" o:allowincell="f">
            <v:imagedata r:id="rId7" o:title=""/>
          </v:shape>
        </w:pic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7812AD">
      <w:pPr>
        <w:widowControl w:val="0"/>
        <w:overflowPunct w:val="0"/>
        <w:autoSpaceDE w:val="0"/>
        <w:autoSpaceDN w:val="0"/>
        <w:adjustRightInd w:val="0"/>
        <w:spacing w:after="0" w:line="210" w:lineRule="exact"/>
        <w:jc w:val="both"/>
        <w:rPr>
          <w:rFonts w:ascii="Century Gothic" w:hAnsi="Century Gothic" w:cs="Aharoni"/>
          <w:sz w:val="24"/>
          <w:szCs w:val="24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Препарат для чистки кухонных плит, духовых шкафов, грилей, коптильных агрегатов, пароуловителей, систем вентиляции, противней, сковород и др. посуды в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организациях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общественного питания</w:t>
      </w:r>
      <w:proofErr w:type="gramStart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,</w:t>
      </w:r>
      <w:proofErr w:type="gramEnd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на пищевых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производствах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и в быту. Применимо для профилактики и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устранения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органических засоров в сточных трубах.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Default="007812A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Свойства:</w:t>
      </w: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Theme="minorHAnsi" w:hAnsiTheme="minorHAnsi" w:cs="Aharoni"/>
          <w:noProof/>
        </w:rPr>
        <w:pict>
          <v:shape id="_x0000_s1029" type="#_x0000_t75" style="position:absolute;margin-left:.45pt;margin-top:0;width:141.3pt;height:33.45pt;z-index:-251661312" o:allowincell="f">
            <v:imagedata r:id="rId8" o:title=""/>
          </v:shape>
        </w:pic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Default="003F5C65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7812AD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Century Gothic" w:hAnsi="Century Gothic" w:cs="Aharoni"/>
          <w:sz w:val="24"/>
          <w:szCs w:val="24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Жидкий сильнощело</w:t>
      </w:r>
      <w:r w:rsidR="00292DAC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чной низкопенный концентрат. Эф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фективно против пригоревших и присохших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масложировых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и др. пищевых остатков на стеклокерамике,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хромированных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, никелированных и нержавеющих поверхностях. Уничтожает бактерии и плесневые микрогрибы. Удаляет неприятные запахи. Легко смывается. Биоразлагаемо.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Пожара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и взрывобезопасно. Замерзает, после </w:t>
      </w:r>
      <w:r w:rsidR="002F4DAB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размораживания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свойства сохраняются.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Default="007812AD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Theme="minorHAnsi" w:hAnsiTheme="minorHAnsi" w:cs="Aharoni"/>
          <w:noProof/>
        </w:rPr>
        <w:pict>
          <v:shape id="_x0000_s1030" type="#_x0000_t75" style="position:absolute;margin-left:.45pt;margin-top:.05pt;width:107.7pt;height:33.75pt;z-index:-251660288" o:allowincell="f">
            <v:imagedata r:id="rId9" o:title=""/>
          </v:shape>
        </w:pic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Default="003F5C65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F4DAB" w:rsidRPr="002F4DAB" w:rsidRDefault="002F4DAB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61" w:lineRule="exact"/>
        <w:rPr>
          <w:rFonts w:ascii="Century Gothic" w:hAnsi="Century Gothic" w:cs="Aharoni"/>
          <w:sz w:val="24"/>
          <w:szCs w:val="24"/>
          <w:lang w:val="ru-RU"/>
        </w:rPr>
      </w:pPr>
    </w:p>
    <w:p w:rsidR="003F5C65" w:rsidRPr="002F4DAB" w:rsidRDefault="007812AD" w:rsidP="002F4DAB">
      <w:pPr>
        <w:widowControl w:val="0"/>
        <w:numPr>
          <w:ilvl w:val="0"/>
          <w:numId w:val="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11" w:lineRule="exact"/>
        <w:ind w:left="0" w:firstLine="8"/>
        <w:jc w:val="both"/>
        <w:rPr>
          <w:rFonts w:ascii="Century Gothic" w:eastAsia="Arial Unicode MS" w:hAnsi="Century Gothic" w:cs="Aharoni"/>
          <w:sz w:val="18"/>
          <w:szCs w:val="18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Для плит, духовок, грилей: нанести концентрат на нагретую до 60-70</w:t>
      </w:r>
      <w:proofErr w:type="gramStart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⁰С</w:t>
      </w:r>
      <w:proofErr w:type="gramEnd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поверхность (либо на холодную с последующих нагреванием), через 3-10мин (после размягчения загрязнения!) растереть, смыть водой и вытереть насухо. При сильных загрязнениях и на холодных поверхностях обработку повторить, либо увеличить время выдержки. 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61" w:lineRule="exact"/>
        <w:rPr>
          <w:rFonts w:ascii="Century Gothic" w:eastAsia="Arial Unicode MS" w:hAnsi="Century Gothic" w:cs="Aharoni"/>
          <w:sz w:val="18"/>
          <w:szCs w:val="18"/>
          <w:lang w:val="ru-RU"/>
        </w:rPr>
      </w:pPr>
    </w:p>
    <w:p w:rsidR="003F5C65" w:rsidRPr="002F4DAB" w:rsidRDefault="007812AD">
      <w:pPr>
        <w:widowControl w:val="0"/>
        <w:numPr>
          <w:ilvl w:val="0"/>
          <w:numId w:val="1"/>
        </w:numPr>
        <w:tabs>
          <w:tab w:val="clear" w:pos="720"/>
          <w:tab w:val="num" w:pos="225"/>
        </w:tabs>
        <w:overflowPunct w:val="0"/>
        <w:autoSpaceDE w:val="0"/>
        <w:autoSpaceDN w:val="0"/>
        <w:adjustRightInd w:val="0"/>
        <w:spacing w:after="0" w:line="199" w:lineRule="exact"/>
        <w:ind w:left="0" w:firstLine="8"/>
        <w:jc w:val="both"/>
        <w:rPr>
          <w:rFonts w:ascii="Century Gothic" w:eastAsia="Arial Unicode MS" w:hAnsi="Century Gothic" w:cs="Aharoni"/>
          <w:sz w:val="18"/>
          <w:szCs w:val="18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Для замачивания посуды: добавить в горячую воду из расч</w:t>
      </w:r>
      <w:r w:rsidR="002F4DAB">
        <w:rPr>
          <w:rFonts w:ascii="Century Gothic" w:eastAsia="Arial Unicode MS" w:hAnsi="Century Gothic" w:cs="Aharoni"/>
          <w:sz w:val="18"/>
          <w:szCs w:val="18"/>
          <w:lang w:val="ru-RU"/>
        </w:rPr>
        <w:t>е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та не менее 1:20 (50мл/1л=5%), поместить посуду в раствор, через 15-20мин смыть чистой водой. 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60" w:lineRule="exact"/>
        <w:rPr>
          <w:rFonts w:ascii="Century Gothic" w:eastAsia="Arial Unicode MS" w:hAnsi="Century Gothic" w:cs="Aharoni"/>
          <w:sz w:val="18"/>
          <w:szCs w:val="18"/>
          <w:lang w:val="ru-RU"/>
        </w:rPr>
      </w:pPr>
    </w:p>
    <w:p w:rsidR="003F5C65" w:rsidRPr="002F4DAB" w:rsidRDefault="007812A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="Times New Roman" w:hAnsi="Times New Roman" w:cs="Aharoni"/>
          <w:sz w:val="24"/>
          <w:szCs w:val="24"/>
          <w:lang w:val="ru-RU"/>
        </w:rPr>
        <w:br w:type="column"/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 w:rsidP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 w:rsidP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2F4DAB" w:rsidRPr="002F4DAB" w:rsidRDefault="002F4DAB" w:rsidP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</w:p>
    <w:p w:rsidR="003F5C65" w:rsidRPr="002F4DAB" w:rsidRDefault="007812AD" w:rsidP="00292D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BC0138" w:rsidRDefault="007812AD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right="520"/>
        <w:rPr>
          <w:rFonts w:ascii="Arial Unicode MS" w:eastAsia="Arial Unicode MS" w:hAnsi="Times New Roman" w:cs="Aharoni"/>
          <w:sz w:val="16"/>
          <w:szCs w:val="16"/>
          <w:lang w:val="ru-RU"/>
        </w:rPr>
      </w:pPr>
      <w:proofErr w:type="spellStart"/>
      <w:r w:rsidRPr="002F4DAB">
        <w:rPr>
          <w:rFonts w:ascii="Arial Unicode MS" w:eastAsia="Arial Unicode MS" w:hAnsi="Times New Roman" w:cs="Aharoni" w:hint="eastAsia"/>
          <w:sz w:val="16"/>
          <w:szCs w:val="16"/>
          <w:lang w:val="ru-RU"/>
        </w:rPr>
        <w:t>Состав</w:t>
      </w:r>
      <w:proofErr w:type="spellEnd"/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: 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ПАВ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, </w:t>
      </w:r>
      <w:r w:rsidR="00292DAC"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ще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лочь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, 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комплексоны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 </w:t>
      </w:r>
    </w:p>
    <w:p w:rsidR="003F5C65" w:rsidRPr="002F4DAB" w:rsidRDefault="007812AD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right="520"/>
        <w:rPr>
          <w:rFonts w:ascii="Arial Unicode MS" w:eastAsia="Arial Unicode MS" w:hAnsi="Times New Roman" w:cs="Aharoni"/>
          <w:sz w:val="16"/>
          <w:szCs w:val="16"/>
          <w:lang w:val="ru-RU"/>
        </w:rPr>
      </w:pP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Плотность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: 1,10 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г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/</w:t>
      </w:r>
      <w:proofErr w:type="spellStart"/>
      <w:r w:rsidRPr="002F4DAB">
        <w:rPr>
          <w:rFonts w:ascii="Arial Unicode MS" w:eastAsia="Arial Unicode MS" w:hAnsi="Times New Roman" w:cs="Aharoni" w:hint="eastAsia"/>
          <w:sz w:val="16"/>
          <w:szCs w:val="16"/>
          <w:lang w:val="ru-RU"/>
        </w:rPr>
        <w:t>см</w:t>
      </w:r>
      <w:proofErr w:type="spellEnd"/>
      <w:r w:rsidRPr="002F4DAB">
        <w:rPr>
          <w:rFonts w:ascii="Arial Unicode MS" w:eastAsia="Arial Unicode MS" w:hAnsi="Times New Roman" w:cs="Aharoni"/>
          <w:sz w:val="21"/>
          <w:szCs w:val="21"/>
          <w:vertAlign w:val="superscript"/>
          <w:lang w:val="ru-RU"/>
        </w:rPr>
        <w:t>3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 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при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 xml:space="preserve"> 20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°</w:t>
      </w:r>
      <w:r w:rsidRPr="002F4DAB">
        <w:rPr>
          <w:rFonts w:ascii="Arial Unicode MS" w:eastAsia="Arial Unicode MS" w:hAnsi="Times New Roman" w:cs="Aharoni" w:hint="eastAsia"/>
          <w:sz w:val="16"/>
          <w:szCs w:val="16"/>
          <w:lang w:val="ru-RU"/>
        </w:rPr>
        <w:t>С</w:t>
      </w:r>
      <w:r w:rsidRPr="002F4DAB">
        <w:rPr>
          <w:rFonts w:ascii="Arial Unicode MS" w:eastAsia="Arial Unicode MS" w:hAnsi="Times New Roman" w:cs="Aharoni"/>
          <w:sz w:val="16"/>
          <w:szCs w:val="16"/>
          <w:lang w:val="ru-RU"/>
        </w:rPr>
        <w:t>.</w:t>
      </w:r>
    </w:p>
    <w:p w:rsidR="00292DAC" w:rsidRPr="002F4DAB" w:rsidRDefault="00292DAC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right="520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7812AD">
      <w:pPr>
        <w:widowControl w:val="0"/>
        <w:autoSpaceDE w:val="0"/>
        <w:autoSpaceDN w:val="0"/>
        <w:adjustRightInd w:val="0"/>
        <w:spacing w:after="0" w:line="185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Меры предосторожности:</w:t>
      </w: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185" w:lineRule="auto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  <w:r w:rsidRPr="002F4DAB">
        <w:rPr>
          <w:rFonts w:asciiTheme="minorHAnsi" w:hAnsiTheme="minorHAnsi" w:cs="Aharoni"/>
          <w:noProof/>
        </w:rPr>
        <w:pict>
          <v:shape id="_x0000_s1039" type="#_x0000_t75" style="position:absolute;margin-left:-.05pt;margin-top:.05pt;width:141.1pt;height:33.45pt;z-index:-251659264" o:allowincell="f">
            <v:imagedata r:id="rId10" o:title=""/>
          </v:shape>
        </w:pic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292DAC" w:rsidRPr="002F4DAB" w:rsidRDefault="00292DAC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7812AD" w:rsidP="00BC0138">
      <w:pPr>
        <w:widowControl w:val="0"/>
        <w:overflowPunct w:val="0"/>
        <w:autoSpaceDE w:val="0"/>
        <w:autoSpaceDN w:val="0"/>
        <w:adjustRightInd w:val="0"/>
        <w:spacing w:after="0" w:line="209" w:lineRule="exact"/>
        <w:rPr>
          <w:rFonts w:ascii="Century Gothic" w:hAnsi="Century Gothic" w:cs="Aharoni"/>
          <w:sz w:val="24"/>
          <w:szCs w:val="24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Беречь от детей! Испо</w:t>
      </w:r>
      <w:r w:rsidR="002F4DAB">
        <w:rPr>
          <w:rFonts w:ascii="Century Gothic" w:eastAsia="Arial Unicode MS" w:hAnsi="Century Gothic" w:cs="Aharoni"/>
          <w:sz w:val="18"/>
          <w:szCs w:val="18"/>
          <w:lang w:val="ru-RU"/>
        </w:rPr>
        <w:t>льзовать резиновые перчатки, за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щитные очки и спецодеж</w:t>
      </w:r>
      <w:r w:rsidR="00BC0138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де. </w:t>
      </w:r>
      <w:r w:rsidR="002F4DAB">
        <w:rPr>
          <w:rFonts w:ascii="Century Gothic" w:eastAsia="Arial Unicode MS" w:hAnsi="Century Gothic" w:cs="Aharoni"/>
          <w:sz w:val="18"/>
          <w:szCs w:val="18"/>
          <w:lang w:val="ru-RU"/>
        </w:rPr>
        <w:t>Избегать проглатывания, по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падания на кожу и в глаза. При попадании на кожу или в глаза промыть водой, обратиться к врачу. Не смешивать с кислотными средствами! Не использовать на алюминии!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Default="007812AD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</w:pPr>
      <w:r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>Хранение:</w:t>
      </w:r>
    </w:p>
    <w:p w:rsidR="00BC0138" w:rsidRPr="00F31298" w:rsidRDefault="00BC0138" w:rsidP="00BC01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2F4DAB" w:rsidRPr="00BC0138" w:rsidRDefault="00BC0138" w:rsidP="00BC0138">
      <w:pPr>
        <w:ind w:left="148" w:right="2509"/>
        <w:rPr>
          <w:rFonts w:ascii="Times New Roman" w:hAnsiTheme="minorHAnsi" w:cstheme="minorBidi"/>
          <w:spacing w:val="16"/>
          <w:sz w:val="20"/>
          <w:lang w:val="ru-RU"/>
        </w:rPr>
      </w:pPr>
      <w:r w:rsidRPr="00B23441">
        <w:rPr>
          <w:rFonts w:ascii="Arial"/>
          <w:noProof/>
          <w:sz w:val="20"/>
          <w:lang w:val="ru-RU" w:eastAsia="ru-RU"/>
        </w:rPr>
        <w:pict>
          <v:shape id="image17.jpeg" o:spid="_x0000_i1025" type="#_x0000_t75" style="width:33.75pt;height:33.75pt;visibility:visible">
            <v:imagedata r:id="rId11" o:title=""/>
          </v:shape>
        </w:pict>
      </w:r>
      <w:r w:rsidRPr="00B23441">
        <w:rPr>
          <w:rFonts w:ascii="Arial"/>
          <w:noProof/>
          <w:spacing w:val="16"/>
          <w:sz w:val="20"/>
          <w:lang w:val="ru-RU" w:eastAsia="ru-RU"/>
        </w:rPr>
        <w:pict>
          <v:shape id="image18.jpeg" o:spid="_x0000_i1026" type="#_x0000_t75" style="width:33.75pt;height:33.75pt;visibility:visible">
            <v:imagedata r:id="rId12" o:title=""/>
          </v:shape>
        </w:pict>
      </w:r>
      <w:r w:rsidRPr="00B23441">
        <w:rPr>
          <w:rFonts w:ascii="Arial"/>
          <w:noProof/>
          <w:spacing w:val="16"/>
          <w:sz w:val="20"/>
          <w:lang w:val="ru-RU" w:eastAsia="ru-RU"/>
        </w:rPr>
        <w:pict>
          <v:shape id="image19.jpeg" o:spid="_x0000_i1027" type="#_x0000_t75" style="width:33.75pt;height:33.75pt;visibility:visible">
            <v:imagedata r:id="rId13" o:title=""/>
          </v:shape>
        </w:pict>
      </w:r>
    </w:p>
    <w:p w:rsidR="003F5C65" w:rsidRPr="002F4DAB" w:rsidRDefault="007812AD">
      <w:pPr>
        <w:widowControl w:val="0"/>
        <w:overflowPunct w:val="0"/>
        <w:autoSpaceDE w:val="0"/>
        <w:autoSpaceDN w:val="0"/>
        <w:adjustRightInd w:val="0"/>
        <w:spacing w:after="0" w:line="204" w:lineRule="exact"/>
        <w:jc w:val="both"/>
        <w:rPr>
          <w:rFonts w:ascii="Century Gothic" w:hAnsi="Century Gothic" w:cs="Aharoni"/>
          <w:sz w:val="24"/>
          <w:szCs w:val="24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Хранить плотно за</w:t>
      </w:r>
      <w:r w:rsidR="002F4DAB">
        <w:rPr>
          <w:rFonts w:ascii="Century Gothic" w:eastAsia="Arial Unicode MS" w:hAnsi="Century Gothic" w:cs="Aharoni"/>
          <w:sz w:val="18"/>
          <w:szCs w:val="18"/>
          <w:lang w:val="ru-RU"/>
        </w:rPr>
        <w:t>крытым в заводской упаковке в те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мном сухом недоступном детям и животным месте при </w:t>
      </w:r>
      <w:r w:rsidRPr="002F4DAB">
        <w:rPr>
          <w:rFonts w:ascii="Century Gothic" w:eastAsia="Arial Unicode MS" w:hAnsi="Century Gothic" w:cs="Aharoni"/>
          <w:sz w:val="18"/>
          <w:szCs w:val="18"/>
        </w:rPr>
        <w:t>t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от 1 до 20</w:t>
      </w:r>
      <w:proofErr w:type="gramStart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°С</w:t>
      </w:r>
      <w:proofErr w:type="gramEnd"/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 xml:space="preserve"> отдельно от пищев</w:t>
      </w:r>
      <w:r w:rsidR="002F4DAB">
        <w:rPr>
          <w:rFonts w:ascii="Century Gothic" w:eastAsia="Arial Unicode MS" w:hAnsi="Century Gothic" w:cs="Aharoni"/>
          <w:sz w:val="18"/>
          <w:szCs w:val="18"/>
          <w:lang w:val="ru-RU"/>
        </w:rPr>
        <w:t>ых продуктов и кормов. Не допус</w:t>
      </w: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кать замораживания!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 w:cs="Aharoni"/>
          <w:sz w:val="24"/>
          <w:szCs w:val="24"/>
          <w:lang w:val="ru-RU"/>
        </w:rPr>
      </w:pPr>
    </w:p>
    <w:p w:rsidR="003F5C65" w:rsidRPr="002F4DAB" w:rsidRDefault="007812AD">
      <w:pPr>
        <w:widowControl w:val="0"/>
        <w:overflowPunct w:val="0"/>
        <w:autoSpaceDE w:val="0"/>
        <w:autoSpaceDN w:val="0"/>
        <w:adjustRightInd w:val="0"/>
        <w:spacing w:after="0" w:line="194" w:lineRule="exact"/>
        <w:jc w:val="both"/>
        <w:rPr>
          <w:rFonts w:ascii="Century Gothic" w:hAnsi="Century Gothic" w:cs="Aharoni"/>
          <w:sz w:val="24"/>
          <w:szCs w:val="24"/>
          <w:lang w:val="ru-RU"/>
        </w:rPr>
      </w:pPr>
      <w:r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Гарантийный срок: 5 лет от даты изготовления (при соблюдении условий транспортировки и хранения).</w:t>
      </w:r>
    </w:p>
    <w:p w:rsidR="003F5C65" w:rsidRPr="002F4DAB" w:rsidRDefault="003F5C6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Aharoni"/>
          <w:sz w:val="24"/>
          <w:szCs w:val="24"/>
          <w:lang w:val="ru-RU"/>
        </w:rPr>
      </w:pPr>
    </w:p>
    <w:p w:rsidR="003F5C65" w:rsidRPr="002F4DAB" w:rsidRDefault="007812A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Aharoni"/>
          <w:sz w:val="24"/>
          <w:szCs w:val="24"/>
          <w:lang w:val="ru-RU"/>
        </w:rPr>
      </w:pPr>
      <w:proofErr w:type="spellStart"/>
      <w:r w:rsidRPr="002F4DAB">
        <w:rPr>
          <w:rFonts w:ascii="Century Gothic" w:hAnsi="Century Gothic" w:cs="Aharoni"/>
          <w:i/>
          <w:iCs/>
          <w:color w:val="0070C0"/>
          <w:sz w:val="20"/>
          <w:szCs w:val="20"/>
        </w:rPr>
        <w:t>Упаковка</w:t>
      </w:r>
      <w:proofErr w:type="spellEnd"/>
      <w:r w:rsidRPr="002F4DAB">
        <w:rPr>
          <w:rFonts w:ascii="Century Gothic" w:hAnsi="Century Gothic" w:cs="Aharoni"/>
          <w:i/>
          <w:iCs/>
          <w:color w:val="0070C0"/>
          <w:sz w:val="20"/>
          <w:szCs w:val="20"/>
        </w:rPr>
        <w:t>:</w:t>
      </w:r>
      <w:r w:rsidR="00292DAC" w:rsidRPr="002F4DAB">
        <w:rPr>
          <w:rFonts w:ascii="Century Gothic" w:hAnsi="Century Gothic" w:cs="Aharoni"/>
          <w:i/>
          <w:iCs/>
          <w:color w:val="0070C0"/>
          <w:sz w:val="20"/>
          <w:szCs w:val="20"/>
          <w:lang w:val="ru-RU"/>
        </w:rPr>
        <w:t xml:space="preserve"> </w:t>
      </w:r>
      <w:r w:rsidR="00292DAC" w:rsidRPr="002F4DAB">
        <w:rPr>
          <w:rFonts w:ascii="Century Gothic" w:eastAsia="Arial Unicode MS" w:hAnsi="Century Gothic" w:cs="Aharoni"/>
          <w:sz w:val="18"/>
          <w:szCs w:val="18"/>
          <w:lang w:val="ru-RU"/>
        </w:rPr>
        <w:t>Тара 5л</w:t>
      </w:r>
    </w:p>
    <w:p w:rsidR="003F5C65" w:rsidRPr="002F4DAB" w:rsidRDefault="00F403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haroni"/>
          <w:sz w:val="24"/>
          <w:szCs w:val="24"/>
        </w:rPr>
      </w:pPr>
      <w:r w:rsidRPr="002F4DAB">
        <w:rPr>
          <w:rFonts w:cs="Aharoni"/>
          <w:noProof/>
        </w:rPr>
        <w:pict>
          <v:shape id="_x0000_s1073" type="#_x0000_t75" style="position:absolute;margin-left:6.3pt;margin-top:8.7pt;width:175.55pt;height:131.25pt;z-index:-251655168">
            <v:imagedata r:id="rId14" o:title="гриль"/>
          </v:shape>
        </w:pict>
      </w:r>
    </w:p>
    <w:sectPr w:rsidR="003F5C65" w:rsidRPr="002F4DAB" w:rsidSect="003F5C65">
      <w:type w:val="continuous"/>
      <w:pgSz w:w="11900" w:h="16838"/>
      <w:pgMar w:top="561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144"/>
    <w:rsid w:val="00292DAC"/>
    <w:rsid w:val="002F4DAB"/>
    <w:rsid w:val="003F5C65"/>
    <w:rsid w:val="007812AD"/>
    <w:rsid w:val="00AA4144"/>
    <w:rsid w:val="00BC0138"/>
    <w:rsid w:val="00F40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6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1722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d.svetlichniy</cp:lastModifiedBy>
  <cp:revision>5</cp:revision>
  <dcterms:created xsi:type="dcterms:W3CDTF">2015-10-14T12:16:00Z</dcterms:created>
  <dcterms:modified xsi:type="dcterms:W3CDTF">2015-10-15T09:19:00Z</dcterms:modified>
</cp:coreProperties>
</file>